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EF3" w:rsidRPr="009603AA" w:rsidRDefault="00BD5EF3" w:rsidP="00BD5E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</w:pPr>
      <w:r w:rsidRPr="009603AA">
        <w:rPr>
          <w:rFonts w:ascii="Times New Roman" w:eastAsia="Times New Roman" w:hAnsi="Times New Roman" w:cs="Times New Roman"/>
          <w:noProof/>
          <w:color w:val="000000" w:themeColor="text1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2912745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603AA">
        <w:rPr>
          <w:rFonts w:ascii="Times New Roman" w:eastAsia="Times New Roman" w:hAnsi="Times New Roman" w:cs="Times New Roman"/>
          <w:color w:val="000000" w:themeColor="text1"/>
          <w:sz w:val="28"/>
          <w:szCs w:val="20"/>
        </w:rPr>
        <w:t xml:space="preserve">                                </w:t>
      </w:r>
    </w:p>
    <w:p w:rsidR="00BD5EF3" w:rsidRPr="009603AA" w:rsidRDefault="00BD5EF3" w:rsidP="00BD5EF3">
      <w:pPr>
        <w:spacing w:after="0" w:line="240" w:lineRule="auto"/>
        <w:jc w:val="center"/>
        <w:rPr>
          <w:rFonts w:ascii="Courier New" w:eastAsia="Times New Roman" w:hAnsi="Courier New" w:cs="Times New Roman"/>
          <w:b/>
          <w:color w:val="000000" w:themeColor="text1"/>
          <w:sz w:val="32"/>
          <w:szCs w:val="32"/>
        </w:rPr>
      </w:pPr>
      <w:r w:rsidRPr="009603AA">
        <w:rPr>
          <w:rFonts w:ascii="Courier New" w:eastAsia="Times New Roman" w:hAnsi="Courier New" w:cs="Times New Roman"/>
          <w:b/>
          <w:color w:val="000000" w:themeColor="text1"/>
          <w:sz w:val="32"/>
          <w:szCs w:val="32"/>
        </w:rPr>
        <w:t>Российская Федерация</w:t>
      </w:r>
    </w:p>
    <w:p w:rsidR="00BD5EF3" w:rsidRPr="009603AA" w:rsidRDefault="00BD5EF3" w:rsidP="00BD5EF3">
      <w:pPr>
        <w:spacing w:after="0" w:line="240" w:lineRule="auto"/>
        <w:jc w:val="center"/>
        <w:rPr>
          <w:rFonts w:ascii="Courier New" w:eastAsia="Times New Roman" w:hAnsi="Courier New" w:cs="Times New Roman"/>
          <w:b/>
          <w:color w:val="000000" w:themeColor="text1"/>
          <w:sz w:val="32"/>
          <w:szCs w:val="32"/>
        </w:rPr>
      </w:pPr>
      <w:r w:rsidRPr="009603AA">
        <w:rPr>
          <w:rFonts w:ascii="Courier New" w:eastAsia="Times New Roman" w:hAnsi="Courier New" w:cs="Times New Roman"/>
          <w:b/>
          <w:color w:val="000000" w:themeColor="text1"/>
          <w:sz w:val="32"/>
          <w:szCs w:val="32"/>
        </w:rPr>
        <w:t>Пензенская область</w:t>
      </w:r>
    </w:p>
    <w:p w:rsidR="00BD5EF3" w:rsidRPr="009603AA" w:rsidRDefault="00BD5EF3" w:rsidP="00BD5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9603A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СОБРАНИЕ ПРЕДСТАВИТЕЛЕЙ</w:t>
      </w:r>
    </w:p>
    <w:p w:rsidR="00BD5EF3" w:rsidRPr="009603AA" w:rsidRDefault="00BD5EF3" w:rsidP="00BD5EF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9603A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ГОРОДА КУЗНЕЦКА</w:t>
      </w:r>
    </w:p>
    <w:p w:rsidR="00BD5EF3" w:rsidRPr="009603AA" w:rsidRDefault="00BD5EF3" w:rsidP="00BD5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9603A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РЕШЕНИЕ</w:t>
      </w:r>
    </w:p>
    <w:p w:rsidR="00BD5EF3" w:rsidRPr="009603AA" w:rsidRDefault="00BD5EF3" w:rsidP="00BD5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</w:p>
    <w:p w:rsidR="002B4C0B" w:rsidRPr="009603AA" w:rsidRDefault="00BD5EF3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603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 утверждении </w:t>
      </w:r>
      <w:r w:rsidR="002B4C0B" w:rsidRPr="009603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Местных </w:t>
      </w:r>
      <w:r w:rsidRPr="009603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нормативов </w:t>
      </w:r>
      <w:proofErr w:type="gramStart"/>
      <w:r w:rsidR="002B4C0B" w:rsidRPr="009603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градостроительного</w:t>
      </w:r>
      <w:proofErr w:type="gramEnd"/>
      <w:r w:rsidR="002B4C0B" w:rsidRPr="009603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BD5EF3" w:rsidRPr="009603AA" w:rsidRDefault="002B4C0B" w:rsidP="002B4C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603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проектирования </w:t>
      </w:r>
      <w:r w:rsidR="00BD5EF3" w:rsidRPr="009603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города Кузнецка Пензенской области </w:t>
      </w: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D5EF3" w:rsidRPr="009603AA" w:rsidRDefault="00BD5EF3" w:rsidP="00BD5EF3">
      <w:pPr>
        <w:shd w:val="clear" w:color="auto" w:fill="FFFFFF"/>
        <w:tabs>
          <w:tab w:val="left" w:leader="underscore" w:pos="786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</w:pPr>
      <w:r w:rsidRPr="009603AA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Принято Собранием представителей города Кузнецка  </w:t>
      </w:r>
      <w:r w:rsidR="003A2BAB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24 декабря 2015 года </w:t>
      </w:r>
      <w:r w:rsidRPr="009603AA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       </w:t>
      </w:r>
    </w:p>
    <w:p w:rsidR="00BD5EF3" w:rsidRPr="009603AA" w:rsidRDefault="00BD5EF3" w:rsidP="00BD5EF3">
      <w:pPr>
        <w:shd w:val="clear" w:color="auto" w:fill="FFFFFF"/>
        <w:tabs>
          <w:tab w:val="left" w:leader="underscore" w:pos="786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</w:pPr>
    </w:p>
    <w:p w:rsidR="00BD5EF3" w:rsidRPr="009603AA" w:rsidRDefault="00BD5EF3" w:rsidP="00BD5EF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8"/>
          <w:sz w:val="28"/>
          <w:szCs w:val="28"/>
          <w:lang w:eastAsia="ru-RU"/>
        </w:rPr>
      </w:pPr>
      <w:r w:rsidRPr="009603AA">
        <w:rPr>
          <w:rFonts w:ascii="Times New Roman" w:eastAsia="Times New Roman" w:hAnsi="Times New Roman" w:cs="Times New Roman"/>
          <w:color w:val="000000" w:themeColor="text1"/>
          <w:spacing w:val="8"/>
          <w:sz w:val="28"/>
          <w:szCs w:val="28"/>
          <w:lang w:eastAsia="ru-RU"/>
        </w:rPr>
        <w:t xml:space="preserve">     </w:t>
      </w:r>
      <w:r w:rsidRPr="009603AA">
        <w:rPr>
          <w:rFonts w:ascii="Times New Roman" w:eastAsia="Times New Roman" w:hAnsi="Times New Roman" w:cs="Times New Roman"/>
          <w:color w:val="000000" w:themeColor="text1"/>
          <w:spacing w:val="8"/>
          <w:sz w:val="28"/>
          <w:szCs w:val="28"/>
          <w:lang w:eastAsia="ru-RU"/>
        </w:rPr>
        <w:tab/>
      </w:r>
      <w:r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основании </w:t>
      </w:r>
      <w:r w:rsidR="00340C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пункта 2 части 3 статьи </w:t>
      </w:r>
      <w:r w:rsidR="0094259F"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340C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статьи </w:t>
      </w:r>
      <w:r w:rsidR="00F76D2E"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29.4</w:t>
      </w:r>
      <w:r w:rsidR="0094259F"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Градостроительного кодекса </w:t>
      </w:r>
      <w:r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Российской Федерации,</w:t>
      </w:r>
      <w:r w:rsidRPr="009603AA">
        <w:rPr>
          <w:rFonts w:ascii="Times New Roman" w:eastAsia="Times New Roman" w:hAnsi="Times New Roman" w:cs="Times New Roman"/>
          <w:color w:val="000000" w:themeColor="text1"/>
          <w:spacing w:val="8"/>
          <w:sz w:val="28"/>
          <w:szCs w:val="28"/>
          <w:lang w:eastAsia="ru-RU"/>
        </w:rPr>
        <w:t xml:space="preserve"> </w:t>
      </w:r>
    </w:p>
    <w:p w:rsidR="00BD5EF3" w:rsidRPr="009603AA" w:rsidRDefault="00BD5EF3" w:rsidP="00BD5EF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pacing w:val="6"/>
          <w:sz w:val="28"/>
          <w:szCs w:val="28"/>
          <w:lang w:eastAsia="ru-RU"/>
        </w:rPr>
      </w:pPr>
    </w:p>
    <w:p w:rsidR="00BD5EF3" w:rsidRPr="009603AA" w:rsidRDefault="00BD5EF3" w:rsidP="00BD5E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603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Собрание представителей города Кузнецка решило:</w:t>
      </w: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D5EF3" w:rsidRPr="00FF2E0B" w:rsidRDefault="00FF2E0B" w:rsidP="00FF2E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D5EF3" w:rsidRP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Утвердить </w:t>
      </w:r>
      <w:r w:rsidR="009D4367" w:rsidRP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местные </w:t>
      </w:r>
      <w:r w:rsidR="00BD5EF3" w:rsidRP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нормативы </w:t>
      </w:r>
      <w:r w:rsidR="002B4C0B" w:rsidRP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градостроительного </w:t>
      </w:r>
      <w:r w:rsidR="00BD5EF3" w:rsidRP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проектирования города Кузнецка Пензенской области согласно приложению.</w:t>
      </w:r>
    </w:p>
    <w:p w:rsidR="00FF2E0B" w:rsidRPr="00FF2E0B" w:rsidRDefault="00FF2E0B" w:rsidP="00FF2E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Признать утратившим силу решение Собрания представителей города Кузнецка от 02.04.2015  № 32-8/6 «Об утверждении Местных </w:t>
      </w:r>
      <w:proofErr w:type="gramStart"/>
      <w:r w:rsidRP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нормативов градостроительного проектирования города Кузнецка Пензенской области</w:t>
      </w:r>
      <w:proofErr w:type="gramEnd"/>
      <w:r w:rsidRP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D5EF3" w:rsidRPr="009603AA" w:rsidRDefault="00BD5EF3" w:rsidP="00BD5EF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Настоящее решение вступает в силу после официального опубликования.</w:t>
      </w:r>
    </w:p>
    <w:p w:rsidR="00BD5EF3" w:rsidRPr="009603AA" w:rsidRDefault="006E2D76" w:rsidP="00BD5EF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F2E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BD5EF3"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исполнения настоящего решения возложить на первого заместителя главы администрации города Кузнецка Трошина В.Е., отдел архитектуры и градостроительства администрации города Кузнецка (Васильева С.В.) и постоянную комиссию по жилищно-коммунальному хозяйству, благоустройству территорий и экологии (</w:t>
      </w:r>
      <w:r w:rsidR="00BB21D3"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Лаптев С.И.</w:t>
      </w:r>
      <w:r w:rsidR="00BD5EF3"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2075FD"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03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города Кузнецка                                                                            В.А.Назаров </w:t>
      </w: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:rsidR="00BD5EF3" w:rsidRPr="00954E3D" w:rsidRDefault="00954E3D" w:rsidP="00BD5E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54E3D">
        <w:rPr>
          <w:rFonts w:ascii="Times New Roman" w:hAnsi="Times New Roman" w:cs="Times New Roman"/>
          <w:sz w:val="28"/>
        </w:rPr>
        <w:t>24.12.2015 №144-19/6</w:t>
      </w: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60946" w:rsidRPr="009603AA" w:rsidRDefault="00060946" w:rsidP="00BD5EF3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340C80" w:rsidRDefault="00340C80" w:rsidP="00340C80">
      <w:pPr>
        <w:spacing w:after="0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6E2D76" w:rsidRDefault="006E2D76" w:rsidP="00340C80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6E2D76" w:rsidRDefault="006E2D76" w:rsidP="00340C80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C26E43" w:rsidRDefault="00C26E43" w:rsidP="00340C80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BD5EF3" w:rsidRPr="009603AA" w:rsidRDefault="00BD5EF3" w:rsidP="00340C80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603A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lastRenderedPageBreak/>
        <w:t>Приложение</w:t>
      </w:r>
    </w:p>
    <w:p w:rsidR="00BD5EF3" w:rsidRPr="009603AA" w:rsidRDefault="00BD5EF3" w:rsidP="00BD5EF3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603A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утверждены</w:t>
      </w:r>
    </w:p>
    <w:p w:rsidR="00BD5EF3" w:rsidRPr="009603AA" w:rsidRDefault="00BD5EF3" w:rsidP="00BD5EF3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603A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решением Собрания</w:t>
      </w:r>
    </w:p>
    <w:p w:rsidR="00BD5EF3" w:rsidRPr="009603AA" w:rsidRDefault="00BD5EF3" w:rsidP="00BD5EF3">
      <w:pPr>
        <w:spacing w:after="0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603AA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представителей города Кузнецка</w:t>
      </w:r>
    </w:p>
    <w:p w:rsidR="00BD5EF3" w:rsidRPr="009603AA" w:rsidRDefault="00BD5EF3" w:rsidP="00BD5E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603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r w:rsidR="00954E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24.12.2015 года </w:t>
      </w:r>
      <w:r w:rsidRPr="009603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</w:t>
      </w:r>
      <w:r w:rsidR="00954E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144-19/6</w:t>
      </w:r>
    </w:p>
    <w:p w:rsidR="00BD5EF3" w:rsidRPr="009603AA" w:rsidRDefault="00BD5EF3" w:rsidP="00BD5EF3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BB21D3" w:rsidRPr="009603AA" w:rsidRDefault="00BB21D3" w:rsidP="00B0031B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</w:rPr>
      </w:pPr>
      <w:r w:rsidRPr="009603AA">
        <w:rPr>
          <w:rFonts w:ascii="Times New Roman" w:eastAsia="Calibri" w:hAnsi="Times New Roman" w:cs="Times New Roman"/>
          <w:b/>
          <w:color w:val="000000" w:themeColor="text1"/>
          <w:sz w:val="24"/>
        </w:rPr>
        <w:t>МЕСТНЫЕ НОРМАТИВЫ</w:t>
      </w:r>
    </w:p>
    <w:p w:rsidR="00BB21D3" w:rsidRPr="009603AA" w:rsidRDefault="00BB21D3" w:rsidP="00B0031B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</w:rPr>
      </w:pPr>
      <w:r w:rsidRPr="009603AA">
        <w:rPr>
          <w:rFonts w:ascii="Times New Roman" w:eastAsia="Calibri" w:hAnsi="Times New Roman" w:cs="Times New Roman"/>
          <w:b/>
          <w:color w:val="000000" w:themeColor="text1"/>
          <w:sz w:val="24"/>
        </w:rPr>
        <w:t>ГРАДОСТРОИТЕЛЬНОГО ПРОЕКТИРОВАНИЯ</w:t>
      </w:r>
    </w:p>
    <w:p w:rsidR="00BB21D3" w:rsidRPr="009603AA" w:rsidRDefault="00BB21D3" w:rsidP="00B0031B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</w:rPr>
      </w:pPr>
      <w:r w:rsidRPr="009603AA">
        <w:rPr>
          <w:rFonts w:ascii="Times New Roman" w:eastAsia="Calibri" w:hAnsi="Times New Roman" w:cs="Times New Roman"/>
          <w:b/>
          <w:color w:val="000000" w:themeColor="text1"/>
          <w:sz w:val="24"/>
        </w:rPr>
        <w:t>ГОРОДА КУЗНЕЦКА</w:t>
      </w:r>
    </w:p>
    <w:p w:rsidR="00BB21D3" w:rsidRPr="009262E3" w:rsidRDefault="00B0031B" w:rsidP="00B0031B">
      <w:pPr>
        <w:spacing w:after="0" w:line="360" w:lineRule="auto"/>
        <w:ind w:left="680" w:right="-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                                            </w:t>
      </w:r>
      <w:r w:rsidR="00BB21D3" w:rsidRPr="009262E3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1.ОСНОВНАЯ ЧАСТЬ</w:t>
      </w:r>
    </w:p>
    <w:p w:rsidR="00BB21D3" w:rsidRPr="009262E3" w:rsidRDefault="00BB21D3" w:rsidP="00340C80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262E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города Кузнецка</w:t>
      </w:r>
      <w:r w:rsidR="00632F46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.</w:t>
      </w:r>
      <w:r w:rsidRPr="009262E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   </w:t>
      </w:r>
    </w:p>
    <w:p w:rsidR="00007050" w:rsidRDefault="00007050" w:rsidP="00007050">
      <w:pPr>
        <w:tabs>
          <w:tab w:val="left" w:pos="0"/>
        </w:tabs>
        <w:spacing w:after="0" w:line="240" w:lineRule="auto"/>
        <w:outlineLvl w:val="1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007050" w:rsidRDefault="00007050" w:rsidP="00007050">
      <w:pPr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 w:rsidRPr="0000705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1.1.</w:t>
      </w:r>
      <w:r w:rsidR="00E12543" w:rsidRPr="0000705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Р</w:t>
      </w:r>
      <w:r w:rsidR="00BB21D3" w:rsidRPr="0000705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асчетные показатели объектов, относящ</w:t>
      </w:r>
      <w:r w:rsidR="00B0031B" w:rsidRPr="0000705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ихся к области </w:t>
      </w:r>
    </w:p>
    <w:p w:rsidR="00BB21D3" w:rsidRPr="00007050" w:rsidRDefault="00AC5C95" w:rsidP="00007050">
      <w:pPr>
        <w:tabs>
          <w:tab w:val="left" w:pos="0"/>
        </w:tabs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 w:rsidRPr="0000705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электроснабжения</w:t>
      </w:r>
      <w:r w:rsidR="00544610" w:rsidRPr="0000705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 населения</w:t>
      </w:r>
    </w:p>
    <w:p w:rsidR="00544610" w:rsidRPr="00544610" w:rsidRDefault="00544610" w:rsidP="00544610">
      <w:pPr>
        <w:pStyle w:val="a4"/>
        <w:tabs>
          <w:tab w:val="left" w:pos="0"/>
        </w:tabs>
        <w:spacing w:after="0" w:line="240" w:lineRule="auto"/>
        <w:ind w:left="1287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</w:p>
    <w:p w:rsidR="00BB21D3" w:rsidRPr="00544610" w:rsidRDefault="00544610" w:rsidP="00544610">
      <w:pPr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Таблица 1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2"/>
        <w:gridCol w:w="3693"/>
        <w:gridCol w:w="1417"/>
        <w:gridCol w:w="1559"/>
        <w:gridCol w:w="1418"/>
        <w:gridCol w:w="1276"/>
      </w:tblGrid>
      <w:tr w:rsidR="00BB21D3" w:rsidRPr="004C0499" w:rsidTr="009262E3">
        <w:trPr>
          <w:trHeight w:val="778"/>
        </w:trPr>
        <w:tc>
          <w:tcPr>
            <w:tcW w:w="702" w:type="dxa"/>
            <w:vMerge w:val="restart"/>
            <w:vAlign w:val="center"/>
          </w:tcPr>
          <w:p w:rsidR="00BB21D3" w:rsidRPr="004C0499" w:rsidRDefault="00B0031B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№</w:t>
            </w:r>
            <w:r w:rsidR="00BB21D3" w:rsidRPr="004C0499">
              <w:rPr>
                <w:rFonts w:ascii="Times New Roman" w:eastAsia="Calibri" w:hAnsi="Times New Roman" w:cs="Times New Roman"/>
                <w:color w:val="000000" w:themeColor="text1"/>
              </w:rPr>
              <w:t>№</w:t>
            </w:r>
            <w:proofErr w:type="spellStart"/>
            <w:r w:rsidR="00BB21D3" w:rsidRPr="004C0499">
              <w:rPr>
                <w:rFonts w:ascii="Times New Roman" w:eastAsia="Calibri" w:hAnsi="Times New Roman" w:cs="Times New Roman"/>
                <w:color w:val="000000" w:themeColor="text1"/>
              </w:rPr>
              <w:t>пп</w:t>
            </w:r>
            <w:proofErr w:type="spellEnd"/>
          </w:p>
        </w:tc>
        <w:tc>
          <w:tcPr>
            <w:tcW w:w="3693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Наименование объекта</w:t>
            </w:r>
          </w:p>
          <w:p w:rsidR="00BB21D3" w:rsidRPr="004C0499" w:rsidRDefault="00E1254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(Наименование ресурса)</w:t>
            </w:r>
          </w:p>
        </w:tc>
        <w:tc>
          <w:tcPr>
            <w:tcW w:w="2976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Минимально допустимый уровень обеспеченности</w:t>
            </w:r>
          </w:p>
        </w:tc>
        <w:tc>
          <w:tcPr>
            <w:tcW w:w="2694" w:type="dxa"/>
            <w:gridSpan w:val="2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Максимально допустимый уровень территориальной доступности</w:t>
            </w:r>
          </w:p>
        </w:tc>
      </w:tr>
      <w:tr w:rsidR="00BB21D3" w:rsidRPr="004C0499" w:rsidTr="009262E3">
        <w:trPr>
          <w:trHeight w:val="776"/>
        </w:trPr>
        <w:tc>
          <w:tcPr>
            <w:tcW w:w="702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</w:tr>
      <w:tr w:rsidR="00BB21D3" w:rsidRPr="004C0499" w:rsidTr="009262E3">
        <w:trPr>
          <w:trHeight w:val="482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Электроэнергия, электропотребление 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кВт·</w:t>
            </w: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ч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 / год на 1 чел.</w:t>
            </w: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gridSpan w:val="2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Не нормируется</w:t>
            </w:r>
          </w:p>
        </w:tc>
      </w:tr>
      <w:tr w:rsidR="00BB21D3" w:rsidRPr="004C0499" w:rsidTr="009262E3">
        <w:trPr>
          <w:trHeight w:val="693"/>
        </w:trPr>
        <w:tc>
          <w:tcPr>
            <w:tcW w:w="702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Объекты, не оборудованные стационарными электроплитами: 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210"/>
        </w:trPr>
        <w:tc>
          <w:tcPr>
            <w:tcW w:w="702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-без кондиционеров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1700</w:t>
            </w: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338"/>
        </w:trPr>
        <w:tc>
          <w:tcPr>
            <w:tcW w:w="702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-с кондиционерами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2000</w:t>
            </w: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666"/>
        </w:trPr>
        <w:tc>
          <w:tcPr>
            <w:tcW w:w="702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Объекты, оборудованные стационарными электроплитами: 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328"/>
        </w:trPr>
        <w:tc>
          <w:tcPr>
            <w:tcW w:w="702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-без кондиционеров;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2100</w:t>
            </w: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403"/>
        </w:trPr>
        <w:tc>
          <w:tcPr>
            <w:tcW w:w="702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-с кондиционерами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2400</w:t>
            </w: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836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Электроэнергия, </w:t>
            </w:r>
            <w:r w:rsidR="009262E3" w:rsidRPr="004C0499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спользова</w:t>
            </w:r>
            <w:r w:rsidR="009262E3" w:rsidRPr="004C0499">
              <w:rPr>
                <w:rFonts w:ascii="Times New Roman" w:eastAsia="Calibri" w:hAnsi="Times New Roman" w:cs="Times New Roman"/>
                <w:color w:val="000000" w:themeColor="text1"/>
              </w:rPr>
              <w:t>н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ие ма</w:t>
            </w:r>
            <w:r w:rsidR="00E12543"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ксимума электрической нагрузки </w:t>
            </w:r>
          </w:p>
        </w:tc>
        <w:tc>
          <w:tcPr>
            <w:tcW w:w="1417" w:type="dxa"/>
            <w:vAlign w:val="center"/>
          </w:tcPr>
          <w:p w:rsidR="00BB21D3" w:rsidRPr="004C0499" w:rsidRDefault="000A3ABA" w:rsidP="00BB2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кВт </w:t>
            </w:r>
            <w:proofErr w:type="gramStart"/>
            <w:r w:rsidR="00BB21D3" w:rsidRPr="004C0499">
              <w:rPr>
                <w:rFonts w:ascii="Times New Roman" w:eastAsia="Calibri" w:hAnsi="Times New Roman" w:cs="Times New Roman"/>
                <w:color w:val="000000" w:themeColor="text1"/>
              </w:rPr>
              <w:t>ч</w:t>
            </w:r>
            <w:proofErr w:type="gramEnd"/>
            <w:r w:rsidR="00BB21D3"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/ год</w:t>
            </w: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525"/>
        </w:trPr>
        <w:tc>
          <w:tcPr>
            <w:tcW w:w="70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Объекты, не оборудованные стационарными электроплитами: 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281"/>
        </w:trPr>
        <w:tc>
          <w:tcPr>
            <w:tcW w:w="70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-без кондиционеров;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5200</w:t>
            </w: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285"/>
        </w:trPr>
        <w:tc>
          <w:tcPr>
            <w:tcW w:w="70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-с кондиционерами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5700</w:t>
            </w: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836"/>
        </w:trPr>
        <w:tc>
          <w:tcPr>
            <w:tcW w:w="70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Объекты, оборудованные стационарными электроплитами(100% охвата): 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259"/>
        </w:trPr>
        <w:tc>
          <w:tcPr>
            <w:tcW w:w="70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-без кондиционеров;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5300</w:t>
            </w: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9262E3">
        <w:trPr>
          <w:trHeight w:val="264"/>
        </w:trPr>
        <w:tc>
          <w:tcPr>
            <w:tcW w:w="70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-с кондиционерами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BB21D3" w:rsidRPr="004C0499" w:rsidRDefault="00BB21D3" w:rsidP="00BB21D3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544610" w:rsidRPr="009603AA" w:rsidRDefault="00544610" w:rsidP="005446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B21D3" w:rsidRPr="00AC5C95" w:rsidRDefault="00BB21D3" w:rsidP="00BB21D3">
      <w:pPr>
        <w:spacing w:after="0" w:line="240" w:lineRule="auto"/>
        <w:ind w:firstLine="680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 w:rsidRPr="00AC5C9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lastRenderedPageBreak/>
        <w:t>1</w:t>
      </w:r>
      <w:r w:rsidR="00AC5C95" w:rsidRPr="00AC5C9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.</w:t>
      </w:r>
      <w:r w:rsidRPr="00AC5C9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2. Расчетные показатели объекто</w:t>
      </w:r>
      <w:r w:rsidR="0054461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в, относящихся к области тепло-,</w:t>
      </w:r>
      <w:r w:rsidRPr="00AC5C9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 </w:t>
      </w:r>
      <w:r w:rsidR="00AC5C9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газоснабжения</w:t>
      </w:r>
      <w:r w:rsidR="0054461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 населения</w:t>
      </w:r>
    </w:p>
    <w:p w:rsidR="00544610" w:rsidRDefault="00544610" w:rsidP="00544610">
      <w:pPr>
        <w:spacing w:after="0" w:line="240" w:lineRule="auto"/>
        <w:ind w:firstLine="680"/>
        <w:contextualSpacing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p w:rsidR="00BB21D3" w:rsidRPr="00544610" w:rsidRDefault="00544610" w:rsidP="00544610">
      <w:pPr>
        <w:spacing w:after="0" w:line="240" w:lineRule="auto"/>
        <w:ind w:firstLine="680"/>
        <w:contextualSpacing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Таблица 2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4253"/>
        <w:gridCol w:w="1701"/>
        <w:gridCol w:w="992"/>
        <w:gridCol w:w="1559"/>
        <w:gridCol w:w="851"/>
      </w:tblGrid>
      <w:tr w:rsidR="00BB21D3" w:rsidRPr="004C0499" w:rsidTr="00544610">
        <w:trPr>
          <w:trHeight w:val="778"/>
        </w:trPr>
        <w:tc>
          <w:tcPr>
            <w:tcW w:w="709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№№</w:t>
            </w:r>
          </w:p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п</w:t>
            </w: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.п</w:t>
            </w:r>
            <w:proofErr w:type="spellEnd"/>
            <w:proofErr w:type="gramEnd"/>
          </w:p>
        </w:tc>
        <w:tc>
          <w:tcPr>
            <w:tcW w:w="4253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Наименование объекта</w:t>
            </w:r>
          </w:p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(Наимен</w:t>
            </w:r>
            <w:r w:rsidR="00B0031B" w:rsidRPr="004C0499">
              <w:rPr>
                <w:rFonts w:ascii="Times New Roman" w:eastAsia="Calibri" w:hAnsi="Times New Roman" w:cs="Times New Roman"/>
                <w:color w:val="000000" w:themeColor="text1"/>
              </w:rPr>
              <w:t>ование ресурса)</w:t>
            </w:r>
          </w:p>
        </w:tc>
        <w:tc>
          <w:tcPr>
            <w:tcW w:w="2693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Минимально допустимый уровень обеспеченности</w:t>
            </w:r>
          </w:p>
        </w:tc>
        <w:tc>
          <w:tcPr>
            <w:tcW w:w="2410" w:type="dxa"/>
            <w:gridSpan w:val="2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Максимально допустимый уровень территориальной доступности</w:t>
            </w:r>
          </w:p>
        </w:tc>
      </w:tr>
      <w:tr w:rsidR="00BB21D3" w:rsidRPr="004C0499" w:rsidTr="00544610">
        <w:trPr>
          <w:trHeight w:val="608"/>
        </w:trPr>
        <w:tc>
          <w:tcPr>
            <w:tcW w:w="709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85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</w:tr>
      <w:tr w:rsidR="00BB21D3" w:rsidRPr="004C0499" w:rsidTr="00544610">
        <w:trPr>
          <w:trHeight w:val="668"/>
        </w:trPr>
        <w:tc>
          <w:tcPr>
            <w:tcW w:w="70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</w:p>
        </w:tc>
        <w:tc>
          <w:tcPr>
            <w:tcW w:w="4253" w:type="dxa"/>
            <w:vAlign w:val="center"/>
          </w:tcPr>
          <w:p w:rsidR="00BB21D3" w:rsidRPr="004C0499" w:rsidRDefault="003A5B2B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Природный газ, при наличии </w:t>
            </w:r>
            <w:proofErr w:type="spellStart"/>
            <w:proofErr w:type="gramStart"/>
            <w:r w:rsidR="00BB21D3" w:rsidRPr="004C0499">
              <w:rPr>
                <w:rFonts w:ascii="Times New Roman" w:eastAsia="Calibri" w:hAnsi="Times New Roman" w:cs="Times New Roman"/>
                <w:color w:val="000000" w:themeColor="text1"/>
              </w:rPr>
              <w:t>центра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л</w:t>
            </w:r>
            <w:r w:rsidR="00BB21D3" w:rsidRPr="004C0499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</w:t>
            </w:r>
            <w:r w:rsidR="00BB21D3" w:rsidRPr="004C0499">
              <w:rPr>
                <w:rFonts w:ascii="Times New Roman" w:eastAsia="Calibri" w:hAnsi="Times New Roman" w:cs="Times New Roman"/>
                <w:color w:val="000000" w:themeColor="text1"/>
              </w:rPr>
              <w:t>зов</w:t>
            </w:r>
            <w:r w:rsidR="00B0031B" w:rsidRPr="004C0499">
              <w:rPr>
                <w:rFonts w:ascii="Times New Roman" w:eastAsia="Calibri" w:hAnsi="Times New Roman" w:cs="Times New Roman"/>
                <w:color w:val="000000" w:themeColor="text1"/>
              </w:rPr>
              <w:t>анного</w:t>
            </w:r>
            <w:proofErr w:type="spellEnd"/>
            <w:proofErr w:type="gramEnd"/>
            <w:r w:rsidR="00B0031B"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горячего водоснабжения </w:t>
            </w:r>
          </w:p>
        </w:tc>
        <w:tc>
          <w:tcPr>
            <w:tcW w:w="170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  <w:vertAlign w:val="superscript"/>
              </w:rPr>
              <w:t xml:space="preserve">3 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/ год</w:t>
            </w:r>
          </w:p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 1 чел.</w:t>
            </w:r>
          </w:p>
        </w:tc>
        <w:tc>
          <w:tcPr>
            <w:tcW w:w="99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120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Не нормируется</w:t>
            </w:r>
          </w:p>
        </w:tc>
      </w:tr>
      <w:tr w:rsidR="00BB21D3" w:rsidRPr="004C0499" w:rsidTr="00544610">
        <w:trPr>
          <w:trHeight w:val="706"/>
        </w:trPr>
        <w:tc>
          <w:tcPr>
            <w:tcW w:w="709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425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Природный газ, при горячем </w:t>
            </w:r>
            <w:proofErr w:type="spellStart"/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водоснаб</w:t>
            </w:r>
            <w:r w:rsidR="003A5B2B" w:rsidRPr="004C0499">
              <w:rPr>
                <w:rFonts w:ascii="Times New Roman" w:eastAsia="Calibri" w:hAnsi="Times New Roman" w:cs="Times New Roman"/>
                <w:color w:val="000000" w:themeColor="text1"/>
              </w:rPr>
              <w:t>-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жени</w:t>
            </w:r>
            <w:r w:rsidR="00B0031B" w:rsidRPr="004C0499">
              <w:rPr>
                <w:rFonts w:ascii="Times New Roman" w:eastAsia="Calibri" w:hAnsi="Times New Roman" w:cs="Times New Roman"/>
                <w:color w:val="000000" w:themeColor="text1"/>
              </w:rPr>
              <w:t>и</w:t>
            </w:r>
            <w:proofErr w:type="spellEnd"/>
            <w:proofErr w:type="gramEnd"/>
            <w:r w:rsidR="00B0031B"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от газовых водонагревателей </w:t>
            </w:r>
          </w:p>
        </w:tc>
        <w:tc>
          <w:tcPr>
            <w:tcW w:w="170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  <w:vertAlign w:val="superscript"/>
              </w:rPr>
              <w:t xml:space="preserve">3 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/ год</w:t>
            </w:r>
          </w:p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 1 чел.</w:t>
            </w:r>
          </w:p>
        </w:tc>
        <w:tc>
          <w:tcPr>
            <w:tcW w:w="99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300</w:t>
            </w:r>
          </w:p>
        </w:tc>
        <w:tc>
          <w:tcPr>
            <w:tcW w:w="2410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544610">
        <w:trPr>
          <w:trHeight w:val="689"/>
        </w:trPr>
        <w:tc>
          <w:tcPr>
            <w:tcW w:w="709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3</w:t>
            </w:r>
          </w:p>
        </w:tc>
        <w:tc>
          <w:tcPr>
            <w:tcW w:w="425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Природный газ, </w:t>
            </w:r>
            <w:r w:rsidRPr="004C0499">
              <w:rPr>
                <w:rFonts w:ascii="Times New Roman" w:eastAsia="Calibri" w:hAnsi="Times New Roman" w:cs="Calibri"/>
                <w:color w:val="000000" w:themeColor="text1"/>
              </w:rPr>
              <w:t>при отсутствии всяких видов горячего водоснабжения</w:t>
            </w:r>
          </w:p>
        </w:tc>
        <w:tc>
          <w:tcPr>
            <w:tcW w:w="170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  <w:vertAlign w:val="superscript"/>
              </w:rPr>
              <w:t xml:space="preserve">3 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/ год</w:t>
            </w:r>
          </w:p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 1 чел.</w:t>
            </w:r>
          </w:p>
        </w:tc>
        <w:tc>
          <w:tcPr>
            <w:tcW w:w="99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180</w:t>
            </w:r>
          </w:p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544610">
        <w:trPr>
          <w:trHeight w:val="571"/>
        </w:trPr>
        <w:tc>
          <w:tcPr>
            <w:tcW w:w="709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4</w:t>
            </w:r>
          </w:p>
        </w:tc>
        <w:tc>
          <w:tcPr>
            <w:tcW w:w="425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Тепловая нагрузка, </w:t>
            </w:r>
          </w:p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р</w:t>
            </w:r>
            <w:r w:rsidR="00B0031B"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асход газа </w:t>
            </w:r>
          </w:p>
        </w:tc>
        <w:tc>
          <w:tcPr>
            <w:tcW w:w="170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Гкал, м3/чел</w:t>
            </w:r>
          </w:p>
        </w:tc>
        <w:tc>
          <w:tcPr>
            <w:tcW w:w="99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-</w:t>
            </w:r>
          </w:p>
        </w:tc>
        <w:tc>
          <w:tcPr>
            <w:tcW w:w="2410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BB21D3" w:rsidRPr="004C0499" w:rsidRDefault="00BB21D3" w:rsidP="00BB21D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BB21D3" w:rsidRDefault="00AC5C95" w:rsidP="00544610">
      <w:pPr>
        <w:spacing w:after="0" w:line="240" w:lineRule="auto"/>
        <w:ind w:right="-1" w:firstLine="567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1.</w:t>
      </w:r>
      <w:r w:rsidR="00BB21D3" w:rsidRPr="00AC5C9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3. Расчетные показатели объектов, отно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сящихся к области водоснабжения</w:t>
      </w:r>
      <w:r w:rsidR="0054461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 населения</w:t>
      </w:r>
    </w:p>
    <w:p w:rsidR="00544610" w:rsidRPr="00AC5C95" w:rsidRDefault="00544610" w:rsidP="00BB21D3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</w:p>
    <w:p w:rsidR="008C14B6" w:rsidRPr="00544610" w:rsidRDefault="00544610" w:rsidP="00544610">
      <w:pPr>
        <w:spacing w:after="0" w:line="240" w:lineRule="auto"/>
        <w:ind w:firstLine="680"/>
        <w:contextualSpacing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Таблица 3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2"/>
        <w:gridCol w:w="3976"/>
        <w:gridCol w:w="1418"/>
        <w:gridCol w:w="1417"/>
        <w:gridCol w:w="1418"/>
        <w:gridCol w:w="1134"/>
      </w:tblGrid>
      <w:tr w:rsidR="00BB21D3" w:rsidRPr="004C0499" w:rsidTr="00544610">
        <w:trPr>
          <w:trHeight w:val="778"/>
        </w:trPr>
        <w:tc>
          <w:tcPr>
            <w:tcW w:w="702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№</w:t>
            </w:r>
            <w:r w:rsidR="00FF2E0B" w:rsidRPr="004C0499">
              <w:rPr>
                <w:rFonts w:ascii="Times New Roman" w:eastAsia="Calibri" w:hAnsi="Times New Roman" w:cs="Times New Roman"/>
                <w:color w:val="000000" w:themeColor="text1"/>
              </w:rPr>
              <w:t>№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пп</w:t>
            </w:r>
            <w:proofErr w:type="spellEnd"/>
          </w:p>
        </w:tc>
        <w:tc>
          <w:tcPr>
            <w:tcW w:w="3976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Наименование объекта</w:t>
            </w:r>
          </w:p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(Наименование ресурса)</w:t>
            </w:r>
          </w:p>
        </w:tc>
        <w:tc>
          <w:tcPr>
            <w:tcW w:w="2835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Минимально допустимый уровень обеспеченности</w:t>
            </w:r>
          </w:p>
        </w:tc>
        <w:tc>
          <w:tcPr>
            <w:tcW w:w="2552" w:type="dxa"/>
            <w:gridSpan w:val="2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Максимально допустимый уровень территориальной доступности</w:t>
            </w:r>
          </w:p>
        </w:tc>
      </w:tr>
      <w:tr w:rsidR="00BB21D3" w:rsidRPr="004C0499" w:rsidTr="00544610">
        <w:trPr>
          <w:trHeight w:val="776"/>
        </w:trPr>
        <w:tc>
          <w:tcPr>
            <w:tcW w:w="702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976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</w:tr>
      <w:tr w:rsidR="00BB21D3" w:rsidRPr="004C0499" w:rsidTr="00544610">
        <w:trPr>
          <w:trHeight w:val="836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</w:p>
        </w:tc>
        <w:tc>
          <w:tcPr>
            <w:tcW w:w="39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Водоснабжение, зона застройки многоквартирными  (мал</w:t>
            </w: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о-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,  средне- и многоэтажными) жилыми домами с местными водонагревателями 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л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/ 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сут</w:t>
            </w:r>
            <w:proofErr w:type="spell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. на 1 жителя</w:t>
            </w:r>
          </w:p>
        </w:tc>
        <w:tc>
          <w:tcPr>
            <w:tcW w:w="1417" w:type="dxa"/>
            <w:vAlign w:val="center"/>
          </w:tcPr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195 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Не нормируется</w:t>
            </w:r>
          </w:p>
        </w:tc>
      </w:tr>
      <w:tr w:rsidR="00BB21D3" w:rsidRPr="004C0499" w:rsidTr="00544610">
        <w:trPr>
          <w:trHeight w:val="718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39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То же с централизованным горячим водоснабжением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л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/ 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сут</w:t>
            </w:r>
            <w:proofErr w:type="spell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. на 1 жителя</w:t>
            </w:r>
          </w:p>
        </w:tc>
        <w:tc>
          <w:tcPr>
            <w:tcW w:w="1417" w:type="dxa"/>
            <w:vAlign w:val="center"/>
          </w:tcPr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250 </w:t>
            </w:r>
          </w:p>
        </w:tc>
        <w:tc>
          <w:tcPr>
            <w:tcW w:w="2552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544610">
        <w:trPr>
          <w:trHeight w:val="836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3</w:t>
            </w:r>
          </w:p>
        </w:tc>
        <w:tc>
          <w:tcPr>
            <w:tcW w:w="39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Водоснабжение, зона застройки индивидуальными  жилыми домами с местными водонагревателями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л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/ 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сут</w:t>
            </w:r>
            <w:proofErr w:type="spell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. на 1 жителя</w:t>
            </w:r>
          </w:p>
        </w:tc>
        <w:tc>
          <w:tcPr>
            <w:tcW w:w="1417" w:type="dxa"/>
            <w:vAlign w:val="center"/>
          </w:tcPr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230 </w:t>
            </w:r>
          </w:p>
        </w:tc>
        <w:tc>
          <w:tcPr>
            <w:tcW w:w="2552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544610">
        <w:trPr>
          <w:trHeight w:val="713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4</w:t>
            </w:r>
          </w:p>
        </w:tc>
        <w:tc>
          <w:tcPr>
            <w:tcW w:w="39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То же с централизованным горячим водоснабжением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л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/ 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сут</w:t>
            </w:r>
            <w:proofErr w:type="spell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. на 1 жителя</w:t>
            </w:r>
          </w:p>
        </w:tc>
        <w:tc>
          <w:tcPr>
            <w:tcW w:w="1417" w:type="dxa"/>
            <w:vAlign w:val="center"/>
          </w:tcPr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280 </w:t>
            </w:r>
          </w:p>
        </w:tc>
        <w:tc>
          <w:tcPr>
            <w:tcW w:w="2552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544610">
        <w:trPr>
          <w:trHeight w:val="694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5</w:t>
            </w:r>
          </w:p>
        </w:tc>
        <w:tc>
          <w:tcPr>
            <w:tcW w:w="39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Водоснабжение.</w:t>
            </w:r>
          </w:p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Гостиницы, пансионаты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л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/ 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сут</w:t>
            </w:r>
            <w:proofErr w:type="spell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. на 1 место</w:t>
            </w:r>
          </w:p>
        </w:tc>
        <w:tc>
          <w:tcPr>
            <w:tcW w:w="1417" w:type="dxa"/>
            <w:vAlign w:val="center"/>
          </w:tcPr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230 </w:t>
            </w:r>
          </w:p>
        </w:tc>
        <w:tc>
          <w:tcPr>
            <w:tcW w:w="2552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544610">
        <w:trPr>
          <w:trHeight w:val="484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6</w:t>
            </w:r>
          </w:p>
        </w:tc>
        <w:tc>
          <w:tcPr>
            <w:tcW w:w="39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Водоснабжение.</w:t>
            </w:r>
          </w:p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Пионерские лагеря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л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/ 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сут</w:t>
            </w:r>
            <w:proofErr w:type="spell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. на 1 место</w:t>
            </w:r>
          </w:p>
        </w:tc>
        <w:tc>
          <w:tcPr>
            <w:tcW w:w="1417" w:type="dxa"/>
            <w:vAlign w:val="center"/>
          </w:tcPr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130 </w:t>
            </w:r>
          </w:p>
        </w:tc>
        <w:tc>
          <w:tcPr>
            <w:tcW w:w="2552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544610">
        <w:trPr>
          <w:trHeight w:val="762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7</w:t>
            </w:r>
          </w:p>
        </w:tc>
        <w:tc>
          <w:tcPr>
            <w:tcW w:w="39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Водоснабжение.</w:t>
            </w:r>
          </w:p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Санатории и дома отдыха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л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/ 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сут</w:t>
            </w:r>
            <w:proofErr w:type="spell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. на 1 место</w:t>
            </w:r>
          </w:p>
        </w:tc>
        <w:tc>
          <w:tcPr>
            <w:tcW w:w="1417" w:type="dxa"/>
            <w:vAlign w:val="center"/>
          </w:tcPr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150 </w:t>
            </w:r>
          </w:p>
        </w:tc>
        <w:tc>
          <w:tcPr>
            <w:tcW w:w="2552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544610" w:rsidRPr="004C0499" w:rsidRDefault="00544610" w:rsidP="005446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544610" w:rsidRDefault="00544610" w:rsidP="005446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4C0499" w:rsidRDefault="004C0499" w:rsidP="005446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4C0499" w:rsidRDefault="004C0499" w:rsidP="005446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544610" w:rsidRPr="009603AA" w:rsidRDefault="00544610" w:rsidP="005446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BB21D3" w:rsidRDefault="00AC5C95" w:rsidP="00BB21D3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 w:rsidRPr="00AC5C9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1.</w:t>
      </w:r>
      <w:r w:rsidR="00BB21D3" w:rsidRPr="00AC5C9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4. Расчетные показатели объектов, относящихся к области водоотведения</w:t>
      </w:r>
    </w:p>
    <w:p w:rsidR="00544610" w:rsidRPr="00AC5C95" w:rsidRDefault="00544610" w:rsidP="00BB21D3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</w:p>
    <w:p w:rsidR="008C14B6" w:rsidRPr="00544610" w:rsidRDefault="00544610" w:rsidP="00544610">
      <w:pPr>
        <w:spacing w:after="0" w:line="240" w:lineRule="auto"/>
        <w:ind w:firstLine="567"/>
        <w:contextualSpacing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Таблица 4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2"/>
        <w:gridCol w:w="3693"/>
        <w:gridCol w:w="1842"/>
        <w:gridCol w:w="1276"/>
        <w:gridCol w:w="1418"/>
        <w:gridCol w:w="1134"/>
      </w:tblGrid>
      <w:tr w:rsidR="00BB21D3" w:rsidRPr="004C0499" w:rsidTr="00544610">
        <w:trPr>
          <w:trHeight w:val="778"/>
        </w:trPr>
        <w:tc>
          <w:tcPr>
            <w:tcW w:w="702" w:type="dxa"/>
            <w:vMerge w:val="restart"/>
            <w:vAlign w:val="center"/>
          </w:tcPr>
          <w:p w:rsidR="00BB21D3" w:rsidRPr="004C0499" w:rsidRDefault="00BB21D3" w:rsidP="00A65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№</w:t>
            </w:r>
            <w:r w:rsidR="00A65E28" w:rsidRPr="004C0499">
              <w:rPr>
                <w:rFonts w:ascii="Times New Roman" w:eastAsia="Calibri" w:hAnsi="Times New Roman" w:cs="Times New Roman"/>
                <w:color w:val="000000" w:themeColor="text1"/>
              </w:rPr>
              <w:t>№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пп</w:t>
            </w:r>
            <w:proofErr w:type="spellEnd"/>
          </w:p>
        </w:tc>
        <w:tc>
          <w:tcPr>
            <w:tcW w:w="3693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Наименование объекта</w:t>
            </w:r>
          </w:p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(Наименование ресурса)</w:t>
            </w:r>
          </w:p>
        </w:tc>
        <w:tc>
          <w:tcPr>
            <w:tcW w:w="3118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Минимально допустимый уровень обеспеченности</w:t>
            </w:r>
          </w:p>
        </w:tc>
        <w:tc>
          <w:tcPr>
            <w:tcW w:w="2552" w:type="dxa"/>
            <w:gridSpan w:val="2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Максимально допустимый уровень территориальной доступности</w:t>
            </w:r>
          </w:p>
        </w:tc>
      </w:tr>
      <w:tr w:rsidR="00BB21D3" w:rsidRPr="004C0499" w:rsidTr="00544610">
        <w:trPr>
          <w:trHeight w:val="776"/>
        </w:trPr>
        <w:tc>
          <w:tcPr>
            <w:tcW w:w="702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3693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12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  <w:tc>
          <w:tcPr>
            <w:tcW w:w="1418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</w:tr>
      <w:tr w:rsidR="00BB21D3" w:rsidRPr="004C0499" w:rsidTr="00544610">
        <w:trPr>
          <w:trHeight w:val="836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Бытовая канализация, зона застройки многоквартирными  жилыми домами</w:t>
            </w:r>
          </w:p>
        </w:tc>
        <w:tc>
          <w:tcPr>
            <w:tcW w:w="184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%% от 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  <w:spacing w:val="-20"/>
              </w:rPr>
              <w:t>водопотребления</w:t>
            </w:r>
          </w:p>
        </w:tc>
        <w:tc>
          <w:tcPr>
            <w:tcW w:w="12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98</w:t>
            </w:r>
          </w:p>
        </w:tc>
        <w:tc>
          <w:tcPr>
            <w:tcW w:w="2552" w:type="dxa"/>
            <w:gridSpan w:val="2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Не нормируется</w:t>
            </w:r>
          </w:p>
        </w:tc>
      </w:tr>
      <w:tr w:rsidR="00BB21D3" w:rsidRPr="004C0499" w:rsidTr="00544610">
        <w:trPr>
          <w:trHeight w:val="836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Бытовая канализация, зона застройки индивидуальными  жилыми домами</w:t>
            </w:r>
          </w:p>
        </w:tc>
        <w:tc>
          <w:tcPr>
            <w:tcW w:w="184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% от 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  <w:spacing w:val="-20"/>
              </w:rPr>
              <w:t>водопотребления</w:t>
            </w:r>
          </w:p>
        </w:tc>
        <w:tc>
          <w:tcPr>
            <w:tcW w:w="12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85</w:t>
            </w:r>
          </w:p>
        </w:tc>
        <w:tc>
          <w:tcPr>
            <w:tcW w:w="2552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BB21D3" w:rsidRPr="004C0499" w:rsidTr="00544610">
        <w:trPr>
          <w:trHeight w:val="836"/>
        </w:trPr>
        <w:tc>
          <w:tcPr>
            <w:tcW w:w="702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3</w:t>
            </w:r>
          </w:p>
        </w:tc>
        <w:tc>
          <w:tcPr>
            <w:tcW w:w="3693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Дождевая канализация. 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  <w:spacing w:val="-20"/>
              </w:rPr>
              <w:t>Суточный  объем  поверхностного стока, посту</w:t>
            </w:r>
            <w:r w:rsidR="00B0549D" w:rsidRPr="004C0499">
              <w:rPr>
                <w:rFonts w:ascii="Times New Roman" w:eastAsia="Calibri" w:hAnsi="Times New Roman" w:cs="Times New Roman"/>
                <w:color w:val="000000" w:themeColor="text1"/>
                <w:spacing w:val="-20"/>
              </w:rPr>
              <w:t>п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  <w:spacing w:val="-20"/>
              </w:rPr>
              <w:t>ающий   на  очистные сооружения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  <w:vertAlign w:val="superscript"/>
              </w:rPr>
              <w:t xml:space="preserve">3 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/ </w:t>
            </w: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сут</w:t>
            </w:r>
            <w:proofErr w:type="spell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. с 1 га территории</w:t>
            </w:r>
          </w:p>
        </w:tc>
        <w:tc>
          <w:tcPr>
            <w:tcW w:w="1276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50</w:t>
            </w:r>
          </w:p>
        </w:tc>
        <w:tc>
          <w:tcPr>
            <w:tcW w:w="2552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E12543" w:rsidRPr="004C0499" w:rsidRDefault="00E12543" w:rsidP="00B4372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000000" w:themeColor="text1"/>
          <w:u w:val="single"/>
        </w:rPr>
      </w:pPr>
    </w:p>
    <w:p w:rsidR="00C948B5" w:rsidRDefault="00C948B5" w:rsidP="004C0499">
      <w:pPr>
        <w:pStyle w:val="3"/>
        <w:ind w:firstLine="600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765C3F">
        <w:rPr>
          <w:rFonts w:ascii="Times New Roman" w:hAnsi="Times New Roman" w:cs="Times New Roman"/>
          <w:color w:val="auto"/>
          <w:sz w:val="26"/>
          <w:szCs w:val="26"/>
          <w:u w:val="single"/>
        </w:rPr>
        <w:t>1.5. Расчетные показатели автомобильных дорог местного значения городск</w:t>
      </w:r>
      <w:r w:rsidR="00765C3F">
        <w:rPr>
          <w:rFonts w:ascii="Times New Roman" w:hAnsi="Times New Roman" w:cs="Times New Roman"/>
          <w:color w:val="auto"/>
          <w:sz w:val="26"/>
          <w:szCs w:val="26"/>
          <w:u w:val="single"/>
        </w:rPr>
        <w:t>ого округа</w:t>
      </w:r>
    </w:p>
    <w:p w:rsidR="004C0499" w:rsidRPr="004C0499" w:rsidRDefault="004C0499" w:rsidP="004C0499">
      <w:pPr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Таблица 5</w:t>
      </w:r>
    </w:p>
    <w:tbl>
      <w:tblPr>
        <w:tblW w:w="100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3830"/>
        <w:gridCol w:w="1488"/>
        <w:gridCol w:w="1489"/>
        <w:gridCol w:w="1361"/>
        <w:gridCol w:w="1301"/>
      </w:tblGrid>
      <w:tr w:rsidR="00C948B5" w:rsidRPr="00765C3F" w:rsidTr="00C948B5">
        <w:trPr>
          <w:trHeight w:val="77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№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Наименование объекта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C948B5" w:rsidRPr="00765C3F" w:rsidTr="00C948B5">
        <w:trPr>
          <w:trHeight w:val="7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Единица измерения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Величина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Единица измерения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Величина</w:t>
            </w:r>
          </w:p>
        </w:tc>
      </w:tr>
      <w:tr w:rsidR="00C948B5" w:rsidRPr="00765C3F" w:rsidTr="00C948B5">
        <w:trPr>
          <w:trHeight w:val="8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Улично-дорожная сеть (улицы и дороги, проезды общего пользования, пеше</w:t>
            </w:r>
            <w:r w:rsidR="00D53FF1">
              <w:rPr>
                <w:rFonts w:ascii="Times New Roman" w:hAnsi="Times New Roman" w:cs="Times New Roman"/>
                <w:szCs w:val="24"/>
              </w:rPr>
              <w:t xml:space="preserve">ходные и велосипедные дорожки)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5C3F">
              <w:rPr>
                <w:rFonts w:ascii="Times New Roman" w:hAnsi="Times New Roman" w:cs="Times New Roman"/>
                <w:szCs w:val="24"/>
              </w:rPr>
              <w:t>км</w:t>
            </w:r>
            <w:proofErr w:type="gramEnd"/>
            <w:r w:rsidRPr="00765C3F">
              <w:rPr>
                <w:rFonts w:ascii="Times New Roman" w:hAnsi="Times New Roman" w:cs="Times New Roman"/>
                <w:szCs w:val="24"/>
              </w:rPr>
              <w:t xml:space="preserve"> / 1 км²</w:t>
            </w:r>
          </w:p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территории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 xml:space="preserve">1,25 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Не нормируется</w:t>
            </w:r>
          </w:p>
        </w:tc>
      </w:tr>
      <w:tr w:rsidR="00C948B5" w:rsidRPr="00765C3F" w:rsidTr="00C948B5">
        <w:trPr>
          <w:trHeight w:val="8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Территория улично-дорожной сети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5C3F">
              <w:rPr>
                <w:rFonts w:ascii="Times New Roman" w:hAnsi="Times New Roman" w:cs="Times New Roman"/>
                <w:szCs w:val="24"/>
              </w:rPr>
              <w:t>км</w:t>
            </w:r>
            <w:proofErr w:type="gramEnd"/>
            <w:r w:rsidRPr="00765C3F">
              <w:rPr>
                <w:rFonts w:ascii="Times New Roman" w:hAnsi="Times New Roman" w:cs="Times New Roman"/>
                <w:szCs w:val="24"/>
              </w:rPr>
              <w:t>² / 1 км²</w:t>
            </w:r>
          </w:p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территории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C3F">
              <w:rPr>
                <w:rFonts w:ascii="Times New Roman" w:hAnsi="Times New Roman" w:cs="Times New Roman"/>
                <w:szCs w:val="24"/>
              </w:rPr>
              <w:t>0,25</w:t>
            </w:r>
          </w:p>
        </w:tc>
        <w:tc>
          <w:tcPr>
            <w:tcW w:w="3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48B5" w:rsidRPr="00765C3F" w:rsidRDefault="00C948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5C3F" w:rsidRDefault="00765C3F" w:rsidP="00765C3F">
      <w:pPr>
        <w:tabs>
          <w:tab w:val="left" w:pos="0"/>
        </w:tabs>
        <w:spacing w:after="0" w:line="240" w:lineRule="auto"/>
        <w:contextualSpacing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</w:p>
    <w:p w:rsidR="00B133FD" w:rsidRPr="00DF4931" w:rsidRDefault="00BB21D3" w:rsidP="00BB21D3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1.</w:t>
      </w:r>
      <w:r w:rsidR="00ED7F3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6</w:t>
      </w:r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. Расчетные показатели объектов, относящихся </w:t>
      </w:r>
      <w:proofErr w:type="gramStart"/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к</w:t>
      </w:r>
      <w:proofErr w:type="gramEnd"/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 </w:t>
      </w:r>
    </w:p>
    <w:p w:rsidR="00BB21D3" w:rsidRPr="00DF4931" w:rsidRDefault="00BB21D3" w:rsidP="00BB21D3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областям физической культуры и массового спорта</w:t>
      </w:r>
    </w:p>
    <w:p w:rsidR="00BB21D3" w:rsidRDefault="00BB21D3" w:rsidP="00BB21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544610" w:rsidRPr="00544610" w:rsidRDefault="00544610" w:rsidP="0054461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r w:rsidRPr="00544610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Таблица</w:t>
      </w:r>
      <w:r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</w:t>
      </w:r>
      <w:r w:rsidR="0002387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6</w:t>
      </w:r>
      <w:r w:rsidRPr="00544610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2"/>
        <w:gridCol w:w="3834"/>
        <w:gridCol w:w="1843"/>
        <w:gridCol w:w="992"/>
        <w:gridCol w:w="1701"/>
        <w:gridCol w:w="851"/>
      </w:tblGrid>
      <w:tr w:rsidR="00BB21D3" w:rsidRPr="009603AA" w:rsidTr="009258A4">
        <w:trPr>
          <w:trHeight w:val="778"/>
        </w:trPr>
        <w:tc>
          <w:tcPr>
            <w:tcW w:w="702" w:type="dxa"/>
            <w:vMerge w:val="restart"/>
            <w:vAlign w:val="center"/>
          </w:tcPr>
          <w:p w:rsidR="00BB21D3" w:rsidRPr="009603AA" w:rsidRDefault="00DF4931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="00BB21D3"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</w:t>
            </w:r>
            <w:proofErr w:type="spellStart"/>
            <w:r w:rsidR="00BB21D3"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834" w:type="dxa"/>
            <w:vMerge w:val="restart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Наименование объекта</w:t>
            </w:r>
          </w:p>
        </w:tc>
        <w:tc>
          <w:tcPr>
            <w:tcW w:w="2835" w:type="dxa"/>
            <w:gridSpan w:val="2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2552" w:type="dxa"/>
            <w:gridSpan w:val="2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BB21D3" w:rsidRPr="009603AA" w:rsidTr="009258A4">
        <w:trPr>
          <w:trHeight w:val="776"/>
        </w:trPr>
        <w:tc>
          <w:tcPr>
            <w:tcW w:w="702" w:type="dxa"/>
            <w:vMerge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834" w:type="dxa"/>
            <w:vMerge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Величина</w:t>
            </w:r>
          </w:p>
        </w:tc>
        <w:tc>
          <w:tcPr>
            <w:tcW w:w="1701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Величина</w:t>
            </w:r>
          </w:p>
        </w:tc>
      </w:tr>
      <w:tr w:rsidR="00BB21D3" w:rsidRPr="009603AA" w:rsidTr="009258A4">
        <w:trPr>
          <w:trHeight w:val="836"/>
        </w:trPr>
        <w:tc>
          <w:tcPr>
            <w:tcW w:w="702" w:type="dxa"/>
            <w:vAlign w:val="center"/>
          </w:tcPr>
          <w:p w:rsidR="00BB21D3" w:rsidRPr="009603AA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34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Спортивный зал общего </w:t>
            </w:r>
            <w:proofErr w:type="spellStart"/>
            <w:proofErr w:type="gramStart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пользо</w:t>
            </w:r>
            <w:r w:rsidR="005C659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5C659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ния</w:t>
            </w:r>
            <w:proofErr w:type="spellEnd"/>
            <w:proofErr w:type="gramEnd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 физкультурно-спортивном центре </w:t>
            </w:r>
          </w:p>
        </w:tc>
        <w:tc>
          <w:tcPr>
            <w:tcW w:w="1843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</w:t>
            </w:r>
            <w:proofErr w:type="gramEnd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² площади пола на 1000 чел.</w:t>
            </w:r>
          </w:p>
        </w:tc>
        <w:tc>
          <w:tcPr>
            <w:tcW w:w="992" w:type="dxa"/>
            <w:vAlign w:val="center"/>
          </w:tcPr>
          <w:p w:rsidR="00BB21D3" w:rsidRPr="009603AA" w:rsidRDefault="004C0499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701" w:type="dxa"/>
            <w:vMerge w:val="restart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мин. транспортно-пешеходной доступности</w:t>
            </w:r>
          </w:p>
        </w:tc>
        <w:tc>
          <w:tcPr>
            <w:tcW w:w="851" w:type="dxa"/>
            <w:vMerge w:val="restart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BB21D3" w:rsidRPr="009603AA" w:rsidTr="009258A4">
        <w:trPr>
          <w:trHeight w:val="562"/>
        </w:trPr>
        <w:tc>
          <w:tcPr>
            <w:tcW w:w="702" w:type="dxa"/>
            <w:vAlign w:val="center"/>
          </w:tcPr>
          <w:p w:rsidR="00BB21D3" w:rsidRPr="009603AA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34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Бассейн крытый (открытый) общего пользования </w:t>
            </w:r>
          </w:p>
        </w:tc>
        <w:tc>
          <w:tcPr>
            <w:tcW w:w="1843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м² зеркала </w:t>
            </w:r>
            <w:proofErr w:type="spellStart"/>
            <w:proofErr w:type="gramStart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</w:t>
            </w:r>
            <w:r w:rsidR="005C659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-д</w:t>
            </w: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ы</w:t>
            </w:r>
            <w:proofErr w:type="spellEnd"/>
            <w:proofErr w:type="gramEnd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1000 чел.</w:t>
            </w:r>
          </w:p>
        </w:tc>
        <w:tc>
          <w:tcPr>
            <w:tcW w:w="992" w:type="dxa"/>
            <w:vAlign w:val="center"/>
          </w:tcPr>
          <w:p w:rsidR="00BB21D3" w:rsidRPr="009603AA" w:rsidRDefault="004C0499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701" w:type="dxa"/>
            <w:vMerge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21D3" w:rsidRPr="009603AA" w:rsidTr="009258A4">
        <w:trPr>
          <w:trHeight w:val="840"/>
        </w:trPr>
        <w:tc>
          <w:tcPr>
            <w:tcW w:w="702" w:type="dxa"/>
            <w:vAlign w:val="center"/>
          </w:tcPr>
          <w:p w:rsidR="00BB21D3" w:rsidRPr="009603AA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34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Территория плоскостных спортивных сооружений</w:t>
            </w:r>
          </w:p>
          <w:p w:rsidR="00BB21D3" w:rsidRPr="009603AA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21D3" w:rsidRPr="009603AA" w:rsidRDefault="004C0499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га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1000 чел.</w:t>
            </w:r>
          </w:p>
        </w:tc>
        <w:tc>
          <w:tcPr>
            <w:tcW w:w="992" w:type="dxa"/>
            <w:vAlign w:val="center"/>
          </w:tcPr>
          <w:p w:rsidR="00BB21D3" w:rsidRPr="009603AA" w:rsidRDefault="004C0499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0,455</w:t>
            </w:r>
          </w:p>
        </w:tc>
        <w:tc>
          <w:tcPr>
            <w:tcW w:w="1701" w:type="dxa"/>
            <w:vMerge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21D3" w:rsidRPr="009603AA" w:rsidTr="009258A4">
        <w:trPr>
          <w:trHeight w:val="412"/>
        </w:trPr>
        <w:tc>
          <w:tcPr>
            <w:tcW w:w="702" w:type="dxa"/>
            <w:vAlign w:val="center"/>
          </w:tcPr>
          <w:p w:rsidR="00BB21D3" w:rsidRPr="009603AA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34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Помещения для физкультурно-оздоровительных занятий микрорайона</w:t>
            </w:r>
          </w:p>
        </w:tc>
        <w:tc>
          <w:tcPr>
            <w:tcW w:w="1843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м² общ</w:t>
            </w:r>
            <w:proofErr w:type="gramStart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лощади на 1000 чел.</w:t>
            </w:r>
          </w:p>
        </w:tc>
        <w:tc>
          <w:tcPr>
            <w:tcW w:w="992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70-80</w:t>
            </w:r>
          </w:p>
        </w:tc>
        <w:tc>
          <w:tcPr>
            <w:tcW w:w="1701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</w:t>
            </w:r>
          </w:p>
        </w:tc>
        <w:tc>
          <w:tcPr>
            <w:tcW w:w="851" w:type="dxa"/>
            <w:vAlign w:val="center"/>
          </w:tcPr>
          <w:p w:rsidR="00BB21D3" w:rsidRPr="009603AA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603A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</w:tr>
    </w:tbl>
    <w:p w:rsidR="004C0499" w:rsidRPr="004C0499" w:rsidRDefault="004C0499" w:rsidP="004C0499">
      <w:pPr>
        <w:pStyle w:val="a4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4C0499">
        <w:rPr>
          <w:rFonts w:ascii="Times New Roman" w:hAnsi="Times New Roman" w:cs="Times New Roman"/>
          <w:szCs w:val="24"/>
          <w:u w:val="single"/>
        </w:rPr>
        <w:t>Примечания:</w:t>
      </w:r>
    </w:p>
    <w:p w:rsidR="004C0499" w:rsidRDefault="004C0499" w:rsidP="004C0499">
      <w:pPr>
        <w:pStyle w:val="a4"/>
        <w:spacing w:line="240" w:lineRule="auto"/>
        <w:ind w:left="0" w:firstLine="709"/>
        <w:rPr>
          <w:rFonts w:ascii="Times New Roman" w:hAnsi="Times New Roman" w:cs="Times New Roman"/>
        </w:rPr>
      </w:pPr>
      <w:r w:rsidRPr="004C0499">
        <w:rPr>
          <w:rFonts w:ascii="Times New Roman" w:hAnsi="Times New Roman" w:cs="Times New Roman"/>
        </w:rPr>
        <w:t>а) Физкультурно-спортивные сооружения сети общего пользования следует, как правило, объединять со спортивными объектами образовательных школ и других учебных заведений, учреждений отдыха и культуры с возможным сокращением территории.</w:t>
      </w:r>
    </w:p>
    <w:p w:rsidR="00ED7F3D" w:rsidRPr="004C0499" w:rsidRDefault="004C0499" w:rsidP="004C0499">
      <w:pPr>
        <w:pStyle w:val="a4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 w:rsidRPr="004C0499">
        <w:rPr>
          <w:rFonts w:ascii="Times New Roman" w:hAnsi="Times New Roman" w:cs="Times New Roman"/>
          <w:bCs/>
          <w:szCs w:val="24"/>
        </w:rPr>
        <w:t xml:space="preserve">б) Организацию открытых площадок для занятий физкультурой и спортом на земельном участке многоквартирного жилого дома следует предусматривать из расчета </w:t>
      </w:r>
      <w:smartTag w:uri="urn:schemas-microsoft-com:office:smarttags" w:element="metricconverter">
        <w:smartTagPr>
          <w:attr w:name="ProductID" w:val="2,0 м2"/>
        </w:smartTagPr>
        <w:r w:rsidRPr="004C0499">
          <w:rPr>
            <w:rFonts w:ascii="Times New Roman" w:hAnsi="Times New Roman" w:cs="Times New Roman"/>
            <w:bCs/>
            <w:szCs w:val="24"/>
          </w:rPr>
          <w:t>2,0 м</w:t>
        </w:r>
        <w:proofErr w:type="gramStart"/>
        <w:r w:rsidRPr="004C0499">
          <w:rPr>
            <w:rFonts w:ascii="Times New Roman" w:hAnsi="Times New Roman" w:cs="Times New Roman"/>
            <w:bCs/>
            <w:szCs w:val="24"/>
            <w:vertAlign w:val="superscript"/>
          </w:rPr>
          <w:t>2</w:t>
        </w:r>
      </w:smartTag>
      <w:proofErr w:type="gramEnd"/>
      <w:r w:rsidRPr="004C0499">
        <w:rPr>
          <w:rFonts w:ascii="Times New Roman" w:hAnsi="Times New Roman" w:cs="Times New Roman"/>
          <w:bCs/>
          <w:szCs w:val="24"/>
        </w:rPr>
        <w:t xml:space="preserve"> дворовой территории на 1 человека.</w:t>
      </w:r>
    </w:p>
    <w:p w:rsidR="00ED7F3D" w:rsidRDefault="00BB21D3" w:rsidP="00BB21D3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1.</w:t>
      </w:r>
      <w:r w:rsidR="00ED7F3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7</w:t>
      </w:r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. Расчетные показатели объектов, от</w:t>
      </w:r>
      <w:r w:rsidR="00DF4931"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носящихся к области </w:t>
      </w:r>
    </w:p>
    <w:p w:rsidR="00BB21D3" w:rsidRPr="00765C3F" w:rsidRDefault="00ED7F3D" w:rsidP="00BB21D3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765C3F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дошкольного </w:t>
      </w:r>
      <w:r w:rsidR="00DF4931" w:rsidRPr="00765C3F">
        <w:rPr>
          <w:rFonts w:ascii="Times New Roman" w:eastAsia="Calibri" w:hAnsi="Times New Roman" w:cs="Times New Roman"/>
          <w:b/>
          <w:sz w:val="26"/>
          <w:szCs w:val="26"/>
          <w:u w:val="single"/>
        </w:rPr>
        <w:t>образования</w:t>
      </w:r>
    </w:p>
    <w:p w:rsidR="00BB21D3" w:rsidRDefault="00BB21D3" w:rsidP="00BB21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258A4" w:rsidRPr="009258A4" w:rsidRDefault="009258A4" w:rsidP="009258A4">
      <w:pPr>
        <w:spacing w:after="0" w:line="240" w:lineRule="auto"/>
        <w:ind w:firstLine="567"/>
        <w:contextualSpacing/>
        <w:jc w:val="right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Таблица </w:t>
      </w:r>
      <w:r w:rsidR="00023879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>7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2977"/>
        <w:gridCol w:w="1559"/>
        <w:gridCol w:w="2552"/>
        <w:gridCol w:w="1275"/>
        <w:gridCol w:w="851"/>
      </w:tblGrid>
      <w:tr w:rsidR="00BB21D3" w:rsidRPr="004C0499" w:rsidTr="009258A4">
        <w:trPr>
          <w:trHeight w:val="778"/>
        </w:trPr>
        <w:tc>
          <w:tcPr>
            <w:tcW w:w="709" w:type="dxa"/>
            <w:vMerge w:val="restart"/>
            <w:vAlign w:val="center"/>
          </w:tcPr>
          <w:p w:rsidR="00BB21D3" w:rsidRPr="004C0499" w:rsidRDefault="00A65E28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№№</w:t>
            </w:r>
          </w:p>
          <w:p w:rsidR="00A65E28" w:rsidRPr="004C0499" w:rsidRDefault="00A65E28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пп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Наименование объекта</w:t>
            </w:r>
          </w:p>
        </w:tc>
        <w:tc>
          <w:tcPr>
            <w:tcW w:w="4111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Минимально допустимый уровень обеспеченности</w:t>
            </w:r>
          </w:p>
        </w:tc>
        <w:tc>
          <w:tcPr>
            <w:tcW w:w="2126" w:type="dxa"/>
            <w:gridSpan w:val="2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Максимально допустимый уровень территориальной доступности</w:t>
            </w:r>
          </w:p>
        </w:tc>
      </w:tr>
      <w:tr w:rsidR="00BB21D3" w:rsidRPr="004C0499" w:rsidTr="009258A4">
        <w:trPr>
          <w:trHeight w:val="776"/>
        </w:trPr>
        <w:tc>
          <w:tcPr>
            <w:tcW w:w="709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2977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255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  <w:tc>
          <w:tcPr>
            <w:tcW w:w="1275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85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</w:tr>
      <w:tr w:rsidR="00BB21D3" w:rsidRPr="004C0499" w:rsidTr="009258A4">
        <w:trPr>
          <w:trHeight w:val="836"/>
        </w:trPr>
        <w:tc>
          <w:tcPr>
            <w:tcW w:w="709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297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Calibri"/>
                <w:color w:val="000000" w:themeColor="text1"/>
              </w:rPr>
              <w:t>Дошкольная образовательная организация</w:t>
            </w: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мест </w:t>
            </w:r>
            <w:proofErr w:type="gram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</w:t>
            </w:r>
            <w:proofErr w:type="gramEnd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1000 жителей</w:t>
            </w:r>
          </w:p>
        </w:tc>
        <w:tc>
          <w:tcPr>
            <w:tcW w:w="2552" w:type="dxa"/>
            <w:vAlign w:val="center"/>
          </w:tcPr>
          <w:p w:rsidR="00BB21D3" w:rsidRPr="004C0499" w:rsidRDefault="00E1254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Calibri"/>
                <w:color w:val="000000" w:themeColor="text1"/>
              </w:rPr>
              <w:t>Расчет по демографии</w:t>
            </w:r>
            <w:r w:rsidR="00BB21D3" w:rsidRPr="004C0499">
              <w:rPr>
                <w:rFonts w:ascii="Times New Roman" w:eastAsia="Calibri" w:hAnsi="Times New Roman" w:cs="Calibri"/>
                <w:color w:val="000000" w:themeColor="text1"/>
              </w:rPr>
              <w:t xml:space="preserve"> с учетом уровня обеспеченности детей дошкольными образовательными организациями для ориентировочных расчетов</w:t>
            </w:r>
            <w:r w:rsidR="00BB21D3"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:rsidR="00BB21D3" w:rsidRPr="004C0499" w:rsidRDefault="00E12543" w:rsidP="004F47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35-42 </w:t>
            </w:r>
          </w:p>
        </w:tc>
        <w:tc>
          <w:tcPr>
            <w:tcW w:w="1275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</w:t>
            </w:r>
          </w:p>
        </w:tc>
        <w:tc>
          <w:tcPr>
            <w:tcW w:w="85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300 </w:t>
            </w:r>
          </w:p>
        </w:tc>
      </w:tr>
      <w:tr w:rsidR="00BB21D3" w:rsidRPr="004C0499" w:rsidTr="009258A4">
        <w:trPr>
          <w:trHeight w:val="920"/>
        </w:trPr>
        <w:tc>
          <w:tcPr>
            <w:tcW w:w="709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297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Calibri"/>
                <w:color w:val="000000" w:themeColor="text1"/>
              </w:rPr>
              <w:t>Дошкольная образова</w:t>
            </w:r>
            <w:r w:rsidR="004F4755" w:rsidRPr="004C0499">
              <w:rPr>
                <w:rFonts w:ascii="Times New Roman" w:eastAsia="Calibri" w:hAnsi="Times New Roman" w:cs="Calibri"/>
                <w:color w:val="000000" w:themeColor="text1"/>
              </w:rPr>
              <w:t>т</w:t>
            </w:r>
            <w:r w:rsidRPr="004C0499">
              <w:rPr>
                <w:rFonts w:ascii="Times New Roman" w:eastAsia="Calibri" w:hAnsi="Times New Roman" w:cs="Calibri"/>
                <w:color w:val="000000" w:themeColor="text1"/>
              </w:rPr>
              <w:t>ельная организация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специализированного типа</w:t>
            </w: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%% от численности детей 1-6 лет</w:t>
            </w:r>
          </w:p>
        </w:tc>
        <w:tc>
          <w:tcPr>
            <w:tcW w:w="255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Не нормируется</w:t>
            </w:r>
          </w:p>
        </w:tc>
      </w:tr>
      <w:tr w:rsidR="00BB21D3" w:rsidRPr="004C0499" w:rsidTr="009258A4">
        <w:trPr>
          <w:trHeight w:val="836"/>
        </w:trPr>
        <w:tc>
          <w:tcPr>
            <w:tcW w:w="709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297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Calibri"/>
                <w:color w:val="000000" w:themeColor="text1"/>
              </w:rPr>
              <w:t xml:space="preserve">Дошкольная </w:t>
            </w:r>
            <w:proofErr w:type="spellStart"/>
            <w:proofErr w:type="gramStart"/>
            <w:r w:rsidRPr="004C0499">
              <w:rPr>
                <w:rFonts w:ascii="Times New Roman" w:eastAsia="Calibri" w:hAnsi="Times New Roman" w:cs="Calibri"/>
                <w:color w:val="000000" w:themeColor="text1"/>
              </w:rPr>
              <w:t>образова</w:t>
            </w:r>
            <w:r w:rsidR="004F4755" w:rsidRPr="004C0499">
              <w:rPr>
                <w:rFonts w:ascii="Times New Roman" w:eastAsia="Calibri" w:hAnsi="Times New Roman" w:cs="Calibri"/>
                <w:color w:val="000000" w:themeColor="text1"/>
              </w:rPr>
              <w:t>-т</w:t>
            </w:r>
            <w:r w:rsidRPr="004C0499">
              <w:rPr>
                <w:rFonts w:ascii="Times New Roman" w:eastAsia="Calibri" w:hAnsi="Times New Roman" w:cs="Calibri"/>
                <w:color w:val="000000" w:themeColor="text1"/>
              </w:rPr>
              <w:t>ельная</w:t>
            </w:r>
            <w:proofErr w:type="spellEnd"/>
            <w:proofErr w:type="gramEnd"/>
            <w:r w:rsidRPr="004C0499">
              <w:rPr>
                <w:rFonts w:ascii="Times New Roman" w:eastAsia="Calibri" w:hAnsi="Times New Roman" w:cs="Calibri"/>
                <w:color w:val="000000" w:themeColor="text1"/>
              </w:rPr>
              <w:t xml:space="preserve"> организация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оздоровительная</w:t>
            </w:r>
          </w:p>
        </w:tc>
        <w:tc>
          <w:tcPr>
            <w:tcW w:w="155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%% от численности детей 1-6 лет</w:t>
            </w:r>
          </w:p>
        </w:tc>
        <w:tc>
          <w:tcPr>
            <w:tcW w:w="255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12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023879" w:rsidRPr="009603AA" w:rsidRDefault="00023879" w:rsidP="00261305">
      <w:pPr>
        <w:spacing w:after="0" w:line="312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:rsidR="00E12543" w:rsidRDefault="003F1A56" w:rsidP="00E12543">
      <w:pPr>
        <w:keepNext/>
        <w:keepLines/>
        <w:spacing w:after="0" w:line="240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</w:rPr>
      </w:pPr>
      <w:r w:rsidRPr="00DF493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1.</w:t>
      </w:r>
      <w:r w:rsidR="00ED7F3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8</w:t>
      </w:r>
      <w:r w:rsidRPr="00DF493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.</w:t>
      </w:r>
      <w:r w:rsidR="00DF4931" w:rsidRPr="00DF4931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 xml:space="preserve"> Расчетные показатели объектов, относящихся к области</w:t>
      </w:r>
    </w:p>
    <w:p w:rsidR="00DF4931" w:rsidRPr="00765C3F" w:rsidRDefault="00DF4931" w:rsidP="00E12543">
      <w:pPr>
        <w:keepNext/>
        <w:keepLines/>
        <w:spacing w:after="0" w:line="240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765C3F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общего образования</w:t>
      </w:r>
    </w:p>
    <w:p w:rsidR="00BB21D3" w:rsidRPr="009258A4" w:rsidRDefault="009258A4" w:rsidP="009258A4">
      <w:pPr>
        <w:spacing w:after="0" w:line="312" w:lineRule="auto"/>
        <w:ind w:firstLine="680"/>
        <w:contextualSpacing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9258A4">
        <w:rPr>
          <w:rFonts w:ascii="Times New Roman" w:eastAsia="Calibri" w:hAnsi="Times New Roman" w:cs="Times New Roman"/>
          <w:sz w:val="18"/>
          <w:szCs w:val="18"/>
        </w:rPr>
        <w:t xml:space="preserve">Таблица </w:t>
      </w:r>
      <w:r w:rsidR="00023879">
        <w:rPr>
          <w:rFonts w:ascii="Times New Roman" w:eastAsia="Calibri" w:hAnsi="Times New Roman" w:cs="Times New Roman"/>
          <w:sz w:val="18"/>
          <w:szCs w:val="18"/>
        </w:rPr>
        <w:t>8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1630"/>
        <w:gridCol w:w="1630"/>
        <w:gridCol w:w="2127"/>
        <w:gridCol w:w="1701"/>
        <w:gridCol w:w="1417"/>
        <w:gridCol w:w="709"/>
      </w:tblGrid>
      <w:tr w:rsidR="00BB21D3" w:rsidRPr="004C0499" w:rsidTr="009258A4">
        <w:trPr>
          <w:trHeight w:val="778"/>
        </w:trPr>
        <w:tc>
          <w:tcPr>
            <w:tcW w:w="709" w:type="dxa"/>
            <w:vMerge w:val="restart"/>
            <w:vAlign w:val="center"/>
          </w:tcPr>
          <w:p w:rsidR="00BB21D3" w:rsidRPr="004C0499" w:rsidRDefault="00A65E28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№№</w:t>
            </w:r>
          </w:p>
          <w:p w:rsidR="00A65E28" w:rsidRPr="004C0499" w:rsidRDefault="00A65E28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пп</w:t>
            </w:r>
            <w:proofErr w:type="spellEnd"/>
          </w:p>
        </w:tc>
        <w:tc>
          <w:tcPr>
            <w:tcW w:w="3260" w:type="dxa"/>
            <w:gridSpan w:val="2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Наименование объекта</w:t>
            </w:r>
          </w:p>
        </w:tc>
        <w:tc>
          <w:tcPr>
            <w:tcW w:w="3828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Минимально допустимый уровень обеспеченности</w:t>
            </w:r>
          </w:p>
        </w:tc>
        <w:tc>
          <w:tcPr>
            <w:tcW w:w="2126" w:type="dxa"/>
            <w:gridSpan w:val="2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Максимально допустимый уровень территориальной доступности</w:t>
            </w:r>
          </w:p>
        </w:tc>
      </w:tr>
      <w:tr w:rsidR="00BB21D3" w:rsidRPr="004C0499" w:rsidTr="0001734D">
        <w:trPr>
          <w:trHeight w:val="776"/>
        </w:trPr>
        <w:tc>
          <w:tcPr>
            <w:tcW w:w="709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3260" w:type="dxa"/>
            <w:gridSpan w:val="2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212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70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</w:tr>
      <w:tr w:rsidR="00BB21D3" w:rsidRPr="004C0499" w:rsidTr="0001734D">
        <w:trPr>
          <w:trHeight w:val="684"/>
        </w:trPr>
        <w:tc>
          <w:tcPr>
            <w:tcW w:w="709" w:type="dxa"/>
            <w:vAlign w:val="center"/>
          </w:tcPr>
          <w:p w:rsidR="00BB21D3" w:rsidRPr="004C0499" w:rsidRDefault="000A3ABA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3260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Общеобразовательная организация</w:t>
            </w:r>
          </w:p>
        </w:tc>
        <w:tc>
          <w:tcPr>
            <w:tcW w:w="212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учащихся  </w:t>
            </w:r>
          </w:p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 1000 жителей</w:t>
            </w:r>
          </w:p>
        </w:tc>
        <w:tc>
          <w:tcPr>
            <w:tcW w:w="1701" w:type="dxa"/>
            <w:vAlign w:val="center"/>
          </w:tcPr>
          <w:p w:rsidR="00BB21D3" w:rsidRPr="004C0499" w:rsidRDefault="0001734D" w:rsidP="000173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4C0499">
              <w:rPr>
                <w:rFonts w:ascii="Times New Roman" w:hAnsi="Times New Roman" w:cs="Times New Roman"/>
              </w:rPr>
              <w:t>Расчет по демографии с учетом уровня охвата школьников</w:t>
            </w:r>
          </w:p>
        </w:tc>
        <w:tc>
          <w:tcPr>
            <w:tcW w:w="141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</w:t>
            </w:r>
          </w:p>
        </w:tc>
        <w:tc>
          <w:tcPr>
            <w:tcW w:w="709" w:type="dxa"/>
            <w:vAlign w:val="center"/>
          </w:tcPr>
          <w:p w:rsidR="00BB21D3" w:rsidRPr="004C0499" w:rsidRDefault="00A65E28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500</w:t>
            </w:r>
          </w:p>
        </w:tc>
      </w:tr>
      <w:tr w:rsidR="00BB21D3" w:rsidRPr="004C0499" w:rsidTr="0001734D">
        <w:trPr>
          <w:trHeight w:val="552"/>
        </w:trPr>
        <w:tc>
          <w:tcPr>
            <w:tcW w:w="709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3260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Межшкольный учебно-производственный комбинат</w:t>
            </w:r>
          </w:p>
        </w:tc>
        <w:tc>
          <w:tcPr>
            <w:tcW w:w="212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  <w:t>%%</w:t>
            </w: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 xml:space="preserve"> от численности школьников</w:t>
            </w:r>
          </w:p>
        </w:tc>
        <w:tc>
          <w:tcPr>
            <w:tcW w:w="1701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8</w:t>
            </w:r>
          </w:p>
        </w:tc>
        <w:tc>
          <w:tcPr>
            <w:tcW w:w="2126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Не нормируется</w:t>
            </w:r>
          </w:p>
        </w:tc>
      </w:tr>
      <w:tr w:rsidR="0001734D" w:rsidRPr="004C0499" w:rsidTr="007034FC">
        <w:trPr>
          <w:trHeight w:val="702"/>
        </w:trPr>
        <w:tc>
          <w:tcPr>
            <w:tcW w:w="709" w:type="dxa"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3</w:t>
            </w:r>
          </w:p>
        </w:tc>
        <w:tc>
          <w:tcPr>
            <w:tcW w:w="3260" w:type="dxa"/>
            <w:gridSpan w:val="2"/>
            <w:vAlign w:val="center"/>
          </w:tcPr>
          <w:p w:rsidR="0001734D" w:rsidRPr="004C0499" w:rsidRDefault="0001734D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Общеобразовательные организации, имеющие интернат</w:t>
            </w:r>
          </w:p>
        </w:tc>
        <w:tc>
          <w:tcPr>
            <w:tcW w:w="3828" w:type="dxa"/>
            <w:gridSpan w:val="2"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По заданию на проектирование</w:t>
            </w:r>
          </w:p>
        </w:tc>
        <w:tc>
          <w:tcPr>
            <w:tcW w:w="2126" w:type="dxa"/>
            <w:gridSpan w:val="2"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Не нормируется</w:t>
            </w:r>
          </w:p>
        </w:tc>
      </w:tr>
      <w:tr w:rsidR="0001734D" w:rsidRPr="004C0499" w:rsidTr="0001734D">
        <w:trPr>
          <w:trHeight w:val="1155"/>
        </w:trPr>
        <w:tc>
          <w:tcPr>
            <w:tcW w:w="709" w:type="dxa"/>
            <w:vMerge w:val="restart"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4</w:t>
            </w:r>
          </w:p>
        </w:tc>
        <w:tc>
          <w:tcPr>
            <w:tcW w:w="1630" w:type="dxa"/>
            <w:vMerge w:val="restart"/>
            <w:vAlign w:val="center"/>
          </w:tcPr>
          <w:p w:rsidR="0001734D" w:rsidRPr="004C0499" w:rsidRDefault="0001734D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Организации дополнительного образования</w:t>
            </w:r>
          </w:p>
        </w:tc>
        <w:tc>
          <w:tcPr>
            <w:tcW w:w="1630" w:type="dxa"/>
            <w:vAlign w:val="center"/>
          </w:tcPr>
          <w:p w:rsidR="0001734D" w:rsidRPr="004C0499" w:rsidRDefault="0001734D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Дворец (Дом) творчества школьников</w:t>
            </w:r>
          </w:p>
        </w:tc>
        <w:tc>
          <w:tcPr>
            <w:tcW w:w="2127" w:type="dxa"/>
            <w:vAlign w:val="center"/>
          </w:tcPr>
          <w:p w:rsidR="0001734D" w:rsidRPr="004C0499" w:rsidRDefault="0001734D" w:rsidP="004F4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%% от общего числа школьников</w:t>
            </w:r>
          </w:p>
        </w:tc>
        <w:tc>
          <w:tcPr>
            <w:tcW w:w="1701" w:type="dxa"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499">
              <w:rPr>
                <w:rFonts w:ascii="Times New Roman" w:eastAsia="Calibri" w:hAnsi="Times New Roman" w:cs="Times New Roman"/>
              </w:rPr>
              <w:t>3,3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4C0499">
              <w:rPr>
                <w:rFonts w:ascii="Times New Roman" w:eastAsia="Calibri" w:hAnsi="Times New Roman" w:cs="Times New Roman"/>
              </w:rPr>
              <w:t>Не нормируется</w:t>
            </w:r>
          </w:p>
        </w:tc>
      </w:tr>
      <w:tr w:rsidR="0001734D" w:rsidRPr="004C0499" w:rsidTr="0001734D">
        <w:trPr>
          <w:trHeight w:val="1116"/>
        </w:trPr>
        <w:tc>
          <w:tcPr>
            <w:tcW w:w="709" w:type="dxa"/>
            <w:vMerge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630" w:type="dxa"/>
            <w:vMerge/>
            <w:vAlign w:val="center"/>
          </w:tcPr>
          <w:p w:rsidR="0001734D" w:rsidRPr="004C0499" w:rsidRDefault="0001734D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630" w:type="dxa"/>
            <w:vAlign w:val="center"/>
          </w:tcPr>
          <w:p w:rsidR="0001734D" w:rsidRPr="004C0499" w:rsidRDefault="0001734D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Станция юных техников</w:t>
            </w:r>
          </w:p>
        </w:tc>
        <w:tc>
          <w:tcPr>
            <w:tcW w:w="2127" w:type="dxa"/>
          </w:tcPr>
          <w:p w:rsidR="0001734D" w:rsidRPr="004C0499" w:rsidRDefault="0001734D">
            <w:pPr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%% от общего числа школьников</w:t>
            </w:r>
          </w:p>
        </w:tc>
        <w:tc>
          <w:tcPr>
            <w:tcW w:w="1701" w:type="dxa"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499">
              <w:rPr>
                <w:rFonts w:ascii="Times New Roman" w:eastAsia="Calibri" w:hAnsi="Times New Roman" w:cs="Times New Roman"/>
              </w:rPr>
              <w:t>0,9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01734D" w:rsidRPr="004C0499" w:rsidTr="00370840">
        <w:trPr>
          <w:trHeight w:val="1602"/>
        </w:trPr>
        <w:tc>
          <w:tcPr>
            <w:tcW w:w="709" w:type="dxa"/>
            <w:vMerge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630" w:type="dxa"/>
            <w:vMerge/>
            <w:vAlign w:val="center"/>
          </w:tcPr>
          <w:p w:rsidR="0001734D" w:rsidRPr="004C0499" w:rsidRDefault="0001734D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630" w:type="dxa"/>
          </w:tcPr>
          <w:p w:rsidR="0001734D" w:rsidRPr="004C0499" w:rsidRDefault="0001734D" w:rsidP="00A738F7">
            <w:pPr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Детско-юношеская спортивная школа</w:t>
            </w:r>
          </w:p>
        </w:tc>
        <w:tc>
          <w:tcPr>
            <w:tcW w:w="2127" w:type="dxa"/>
          </w:tcPr>
          <w:p w:rsidR="0001734D" w:rsidRPr="004C0499" w:rsidRDefault="0001734D">
            <w:pPr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%% от общего числа школьников</w:t>
            </w:r>
          </w:p>
        </w:tc>
        <w:tc>
          <w:tcPr>
            <w:tcW w:w="1701" w:type="dxa"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499"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01734D" w:rsidRPr="004C0499" w:rsidTr="00D53FF1">
        <w:trPr>
          <w:trHeight w:val="1987"/>
        </w:trPr>
        <w:tc>
          <w:tcPr>
            <w:tcW w:w="709" w:type="dxa"/>
            <w:vMerge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630" w:type="dxa"/>
            <w:vMerge/>
            <w:vAlign w:val="center"/>
          </w:tcPr>
          <w:p w:rsidR="0001734D" w:rsidRPr="004C0499" w:rsidRDefault="0001734D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630" w:type="dxa"/>
          </w:tcPr>
          <w:p w:rsidR="0001734D" w:rsidRPr="004C0499" w:rsidRDefault="0001734D" w:rsidP="00A738F7">
            <w:pPr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Детская школа искусств (музыкальная, художественная, хореографическая)</w:t>
            </w:r>
          </w:p>
        </w:tc>
        <w:tc>
          <w:tcPr>
            <w:tcW w:w="2127" w:type="dxa"/>
          </w:tcPr>
          <w:p w:rsidR="0001734D" w:rsidRPr="004C0499" w:rsidRDefault="0001734D">
            <w:pPr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%% от общего числа школьников</w:t>
            </w:r>
          </w:p>
        </w:tc>
        <w:tc>
          <w:tcPr>
            <w:tcW w:w="1701" w:type="dxa"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0499">
              <w:rPr>
                <w:rFonts w:ascii="Times New Roman" w:eastAsia="Calibri" w:hAnsi="Times New Roman" w:cs="Times New Roman"/>
              </w:rPr>
              <w:t>2,7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01734D" w:rsidRPr="004C0499" w:rsidRDefault="0001734D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</w:tbl>
    <w:p w:rsidR="00BB21D3" w:rsidRPr="004C0499" w:rsidRDefault="00BB21D3" w:rsidP="00BB21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BB21D3" w:rsidRDefault="00BB21D3" w:rsidP="00BB21D3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1.</w:t>
      </w:r>
      <w:r w:rsidR="00ED7F3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9</w:t>
      </w:r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.</w:t>
      </w:r>
      <w:r w:rsidR="00B4372E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 </w:t>
      </w:r>
      <w:r w:rsidRPr="00DF493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Расчетные показатели объектов, относящихся к области здравоохранения</w:t>
      </w:r>
    </w:p>
    <w:p w:rsidR="00ED7F3D" w:rsidRPr="00DF4931" w:rsidRDefault="00ED7F3D" w:rsidP="00BB21D3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</w:p>
    <w:p w:rsidR="00C711EC" w:rsidRPr="009258A4" w:rsidRDefault="009258A4" w:rsidP="009258A4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</w:rPr>
      </w:pPr>
      <w:r w:rsidRPr="009258A4"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</w:rPr>
        <w:t xml:space="preserve">Таблица </w:t>
      </w:r>
      <w:r w:rsidR="00023879">
        <w:rPr>
          <w:rFonts w:ascii="Times New Roman" w:eastAsia="Times New Roman" w:hAnsi="Times New Roman" w:cs="Times New Roman"/>
          <w:bCs/>
          <w:color w:val="000000" w:themeColor="text1"/>
          <w:sz w:val="18"/>
          <w:szCs w:val="18"/>
        </w:rPr>
        <w:t>9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2"/>
        <w:gridCol w:w="2354"/>
        <w:gridCol w:w="1577"/>
        <w:gridCol w:w="3164"/>
        <w:gridCol w:w="992"/>
        <w:gridCol w:w="1134"/>
      </w:tblGrid>
      <w:tr w:rsidR="00BB21D3" w:rsidRPr="009603AA" w:rsidTr="00D53FF1">
        <w:trPr>
          <w:trHeight w:val="778"/>
        </w:trPr>
        <w:tc>
          <w:tcPr>
            <w:tcW w:w="702" w:type="dxa"/>
            <w:vMerge w:val="restart"/>
            <w:vAlign w:val="center"/>
          </w:tcPr>
          <w:p w:rsidR="00A65E28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№</w:t>
            </w:r>
            <w:r w:rsidR="00A65E28" w:rsidRPr="004C0499">
              <w:rPr>
                <w:rFonts w:ascii="Times New Roman" w:eastAsia="Calibri" w:hAnsi="Times New Roman" w:cs="Times New Roman"/>
                <w:color w:val="000000" w:themeColor="text1"/>
              </w:rPr>
              <w:t>№</w:t>
            </w:r>
          </w:p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пп</w:t>
            </w:r>
            <w:proofErr w:type="spellEnd"/>
          </w:p>
        </w:tc>
        <w:tc>
          <w:tcPr>
            <w:tcW w:w="2354" w:type="dxa"/>
            <w:vMerge w:val="restart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Наименование объекта</w:t>
            </w:r>
          </w:p>
        </w:tc>
        <w:tc>
          <w:tcPr>
            <w:tcW w:w="4741" w:type="dxa"/>
            <w:gridSpan w:val="2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Минимально допустимый уровень обеспеченности</w:t>
            </w:r>
          </w:p>
        </w:tc>
        <w:tc>
          <w:tcPr>
            <w:tcW w:w="2126" w:type="dxa"/>
            <w:gridSpan w:val="2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Максимально допустимый уровень территориальной доступности</w:t>
            </w:r>
          </w:p>
        </w:tc>
      </w:tr>
      <w:tr w:rsidR="00BB21D3" w:rsidRPr="009603AA" w:rsidTr="00D53FF1">
        <w:trPr>
          <w:trHeight w:val="776"/>
        </w:trPr>
        <w:tc>
          <w:tcPr>
            <w:tcW w:w="702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2354" w:type="dxa"/>
            <w:vMerge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1577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3164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  <w:tc>
          <w:tcPr>
            <w:tcW w:w="992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:rsidR="00BB21D3" w:rsidRPr="004C0499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C0499">
              <w:rPr>
                <w:rFonts w:ascii="Times New Roman" w:eastAsia="Calibri" w:hAnsi="Times New Roman" w:cs="Times New Roman"/>
                <w:color w:val="000000" w:themeColor="text1"/>
              </w:rPr>
              <w:t>Величина</w:t>
            </w:r>
          </w:p>
        </w:tc>
      </w:tr>
      <w:tr w:rsidR="00A50148" w:rsidRPr="009603AA" w:rsidTr="00D53FF1">
        <w:trPr>
          <w:trHeight w:val="836"/>
        </w:trPr>
        <w:tc>
          <w:tcPr>
            <w:tcW w:w="702" w:type="dxa"/>
            <w:vAlign w:val="center"/>
          </w:tcPr>
          <w:p w:rsidR="00A50148" w:rsidRPr="00D53FF1" w:rsidRDefault="00A50148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</w:p>
        </w:tc>
        <w:tc>
          <w:tcPr>
            <w:tcW w:w="2354" w:type="dxa"/>
            <w:vAlign w:val="center"/>
          </w:tcPr>
          <w:p w:rsidR="00A50148" w:rsidRPr="00D53FF1" w:rsidRDefault="00A50148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Стационары всех типов со вспомогательными зданиями и сооружениями</w:t>
            </w:r>
          </w:p>
        </w:tc>
        <w:tc>
          <w:tcPr>
            <w:tcW w:w="1577" w:type="dxa"/>
            <w:vAlign w:val="center"/>
          </w:tcPr>
          <w:p w:rsidR="00A50148" w:rsidRPr="00D53FF1" w:rsidRDefault="00A50148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коек на 1000 жителей    </w:t>
            </w:r>
          </w:p>
        </w:tc>
        <w:tc>
          <w:tcPr>
            <w:tcW w:w="3164" w:type="dxa"/>
            <w:vAlign w:val="center"/>
          </w:tcPr>
          <w:p w:rsidR="00A50148" w:rsidRPr="00D53FF1" w:rsidRDefault="00A50148" w:rsidP="00BB21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По заданию на 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>проектирование, определяемому    органами здравоохранения, но не менее  13,47. В том числе</w:t>
            </w:r>
            <w:proofErr w:type="gramStart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:-</w:t>
            </w:r>
            <w:proofErr w:type="gramEnd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больничных-10,2;</w:t>
            </w:r>
          </w:p>
          <w:p w:rsidR="00A50148" w:rsidRPr="00D53FF1" w:rsidRDefault="00A50148" w:rsidP="00BB21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-полустационарных-1,42;</w:t>
            </w:r>
          </w:p>
          <w:p w:rsidR="00A50148" w:rsidRPr="00D53FF1" w:rsidRDefault="00A50148" w:rsidP="00A501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-в домах </w:t>
            </w:r>
            <w:proofErr w:type="gramStart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сестринского</w:t>
            </w:r>
            <w:proofErr w:type="gramEnd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 ухода-1,8</w:t>
            </w:r>
          </w:p>
        </w:tc>
        <w:tc>
          <w:tcPr>
            <w:tcW w:w="2126" w:type="dxa"/>
            <w:gridSpan w:val="2"/>
            <w:vAlign w:val="center"/>
          </w:tcPr>
          <w:p w:rsidR="00A50148" w:rsidRPr="00D53FF1" w:rsidRDefault="00A50148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Не нормируется</w:t>
            </w:r>
          </w:p>
        </w:tc>
      </w:tr>
      <w:tr w:rsidR="00BB21D3" w:rsidRPr="009603AA" w:rsidTr="00D53FF1">
        <w:trPr>
          <w:trHeight w:val="278"/>
        </w:trPr>
        <w:tc>
          <w:tcPr>
            <w:tcW w:w="702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235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Амбулаторн</w:t>
            </w:r>
            <w:proofErr w:type="gramStart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о-</w:t>
            </w:r>
            <w:proofErr w:type="gramEnd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   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поликлиническая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сеть, диспансеры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без стационара     </w:t>
            </w:r>
          </w:p>
        </w:tc>
        <w:tc>
          <w:tcPr>
            <w:tcW w:w="1577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Посещений в смену на1000 жителей    </w:t>
            </w:r>
          </w:p>
        </w:tc>
        <w:tc>
          <w:tcPr>
            <w:tcW w:w="316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По заданию  на 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проектирование,  определяемому   органами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>здравоохранения, но не менее  18,15</w:t>
            </w:r>
          </w:p>
        </w:tc>
        <w:tc>
          <w:tcPr>
            <w:tcW w:w="992" w:type="dxa"/>
            <w:vAlign w:val="center"/>
          </w:tcPr>
          <w:p w:rsidR="00BB21D3" w:rsidRPr="00D53FF1" w:rsidRDefault="00A65E28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м</w:t>
            </w:r>
          </w:p>
        </w:tc>
        <w:tc>
          <w:tcPr>
            <w:tcW w:w="113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1000</w:t>
            </w:r>
          </w:p>
        </w:tc>
      </w:tr>
      <w:tr w:rsidR="005738EF" w:rsidRPr="009603AA" w:rsidTr="00796773">
        <w:trPr>
          <w:trHeight w:val="836"/>
        </w:trPr>
        <w:tc>
          <w:tcPr>
            <w:tcW w:w="702" w:type="dxa"/>
            <w:vAlign w:val="center"/>
          </w:tcPr>
          <w:p w:rsidR="005738EF" w:rsidRPr="00D53FF1" w:rsidRDefault="005738EF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3</w:t>
            </w:r>
          </w:p>
        </w:tc>
        <w:tc>
          <w:tcPr>
            <w:tcW w:w="2354" w:type="dxa"/>
            <w:vAlign w:val="center"/>
          </w:tcPr>
          <w:p w:rsidR="005738EF" w:rsidRPr="00D53FF1" w:rsidRDefault="005738EF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Консультативн</w:t>
            </w:r>
            <w:proofErr w:type="gramStart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о-</w:t>
            </w:r>
            <w:proofErr w:type="gramEnd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диагностический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центр              </w:t>
            </w:r>
          </w:p>
        </w:tc>
        <w:tc>
          <w:tcPr>
            <w:tcW w:w="1577" w:type="dxa"/>
            <w:vAlign w:val="center"/>
          </w:tcPr>
          <w:p w:rsidR="005738EF" w:rsidRPr="00D53FF1" w:rsidRDefault="005738EF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кв. метр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 общей площади</w:t>
            </w:r>
          </w:p>
        </w:tc>
        <w:tc>
          <w:tcPr>
            <w:tcW w:w="3164" w:type="dxa"/>
            <w:vAlign w:val="center"/>
          </w:tcPr>
          <w:p w:rsidR="005738EF" w:rsidRPr="00D53FF1" w:rsidRDefault="005738EF" w:rsidP="00BB21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По заданию на проектирование</w:t>
            </w:r>
          </w:p>
        </w:tc>
        <w:tc>
          <w:tcPr>
            <w:tcW w:w="2126" w:type="dxa"/>
            <w:gridSpan w:val="2"/>
            <w:vAlign w:val="center"/>
          </w:tcPr>
          <w:p w:rsidR="005738EF" w:rsidRPr="00D53FF1" w:rsidRDefault="005738EF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Не нормируется</w:t>
            </w:r>
          </w:p>
        </w:tc>
      </w:tr>
      <w:tr w:rsidR="00BB21D3" w:rsidRPr="009603AA" w:rsidTr="00D53FF1">
        <w:trPr>
          <w:trHeight w:val="843"/>
        </w:trPr>
        <w:tc>
          <w:tcPr>
            <w:tcW w:w="702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4</w:t>
            </w:r>
          </w:p>
        </w:tc>
        <w:tc>
          <w:tcPr>
            <w:tcW w:w="235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Фельдшерский   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>или фельдшерск</w:t>
            </w:r>
            <w:proofErr w:type="gramStart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о-</w:t>
            </w:r>
            <w:proofErr w:type="gramEnd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акушерский пункт   </w:t>
            </w:r>
          </w:p>
        </w:tc>
        <w:tc>
          <w:tcPr>
            <w:tcW w:w="1577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1   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    объект     </w:t>
            </w:r>
          </w:p>
        </w:tc>
        <w:tc>
          <w:tcPr>
            <w:tcW w:w="316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По заданию на проектирование  </w:t>
            </w:r>
          </w:p>
        </w:tc>
        <w:tc>
          <w:tcPr>
            <w:tcW w:w="992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30 мин с </w:t>
            </w:r>
            <w:proofErr w:type="spellStart"/>
            <w:proofErr w:type="gramStart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использовани-ем</w:t>
            </w:r>
            <w:proofErr w:type="spellEnd"/>
            <w:proofErr w:type="gramEnd"/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 транспорта </w:t>
            </w:r>
          </w:p>
        </w:tc>
      </w:tr>
      <w:tr w:rsidR="00BB21D3" w:rsidRPr="009603AA" w:rsidTr="00D53FF1">
        <w:trPr>
          <w:trHeight w:val="836"/>
        </w:trPr>
        <w:tc>
          <w:tcPr>
            <w:tcW w:w="702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5</w:t>
            </w:r>
          </w:p>
        </w:tc>
        <w:tc>
          <w:tcPr>
            <w:tcW w:w="235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Станция        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(подстанция)       </w:t>
            </w: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скорой помощи      </w:t>
            </w:r>
          </w:p>
        </w:tc>
        <w:tc>
          <w:tcPr>
            <w:tcW w:w="1577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1 автомобиль на 1000 жителей  </w:t>
            </w:r>
          </w:p>
        </w:tc>
        <w:tc>
          <w:tcPr>
            <w:tcW w:w="3164" w:type="dxa"/>
            <w:vAlign w:val="center"/>
          </w:tcPr>
          <w:p w:rsidR="00BB21D3" w:rsidRPr="00D53FF1" w:rsidRDefault="00BB21D3" w:rsidP="00A65E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0,1</w:t>
            </w:r>
          </w:p>
        </w:tc>
        <w:tc>
          <w:tcPr>
            <w:tcW w:w="992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В пределах 15-минутной доступности автомобиля до пациента</w:t>
            </w:r>
          </w:p>
        </w:tc>
      </w:tr>
      <w:tr w:rsidR="00BB21D3" w:rsidRPr="009603AA" w:rsidTr="00D53FF1">
        <w:trPr>
          <w:trHeight w:val="836"/>
        </w:trPr>
        <w:tc>
          <w:tcPr>
            <w:tcW w:w="702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6</w:t>
            </w:r>
          </w:p>
        </w:tc>
        <w:tc>
          <w:tcPr>
            <w:tcW w:w="235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Аптека</w:t>
            </w:r>
          </w:p>
        </w:tc>
        <w:tc>
          <w:tcPr>
            <w:tcW w:w="1577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1 учреждение  </w:t>
            </w:r>
          </w:p>
        </w:tc>
        <w:tc>
          <w:tcPr>
            <w:tcW w:w="3164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 xml:space="preserve">1 на 12тыс. жителей </w:t>
            </w:r>
          </w:p>
        </w:tc>
        <w:tc>
          <w:tcPr>
            <w:tcW w:w="992" w:type="dxa"/>
            <w:vAlign w:val="center"/>
          </w:tcPr>
          <w:p w:rsidR="00BB21D3" w:rsidRPr="00D53FF1" w:rsidRDefault="00BB21D3" w:rsidP="00BB21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BB21D3" w:rsidRPr="00D53FF1" w:rsidRDefault="00BB21D3" w:rsidP="00982D5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D53FF1">
              <w:rPr>
                <w:rFonts w:ascii="Times New Roman" w:eastAsia="Calibri" w:hAnsi="Times New Roman" w:cs="Times New Roman"/>
                <w:color w:val="000000" w:themeColor="text1"/>
              </w:rPr>
              <w:t>500(800 при малоэтажной застройке)</w:t>
            </w:r>
          </w:p>
          <w:p w:rsidR="00BB21D3" w:rsidRPr="00D53FF1" w:rsidRDefault="00BB21D3" w:rsidP="00BB2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D53FF1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(30 мин с использованием транспорта </w:t>
            </w:r>
            <w:proofErr w:type="gramEnd"/>
          </w:p>
        </w:tc>
      </w:tr>
    </w:tbl>
    <w:p w:rsidR="000B2267" w:rsidRDefault="000B2267" w:rsidP="00023879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Calibri"/>
          <w:b/>
          <w:color w:val="000000" w:themeColor="text1"/>
          <w:sz w:val="26"/>
          <w:szCs w:val="26"/>
          <w:u w:val="single"/>
        </w:rPr>
      </w:pPr>
    </w:p>
    <w:p w:rsidR="00023879" w:rsidRDefault="00023879" w:rsidP="00023879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Calibri"/>
          <w:b/>
          <w:color w:val="000000" w:themeColor="text1"/>
          <w:sz w:val="26"/>
          <w:szCs w:val="26"/>
          <w:u w:val="single"/>
        </w:rPr>
      </w:pPr>
    </w:p>
    <w:p w:rsidR="007E0934" w:rsidRDefault="00C85085" w:rsidP="00BB21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  <w:r w:rsidRPr="008A65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1.1</w:t>
      </w:r>
      <w:r w:rsidR="00ED7F3D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0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. Рас</w:t>
      </w:r>
      <w:r w:rsidRPr="008A65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четные показатели 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мест погребения на территории города Кузнецка</w:t>
      </w:r>
    </w:p>
    <w:p w:rsidR="00C85085" w:rsidRDefault="00C85085" w:rsidP="00BB21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</w:pPr>
    </w:p>
    <w:p w:rsidR="00C85085" w:rsidRPr="00023879" w:rsidRDefault="00023879" w:rsidP="0002387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color w:val="000000" w:themeColor="text1"/>
          <w:sz w:val="18"/>
          <w:szCs w:val="18"/>
          <w:lang w:eastAsia="ru-RU"/>
        </w:rPr>
      </w:pPr>
      <w:r w:rsidRPr="00023879">
        <w:rPr>
          <w:rFonts w:ascii="Times New Roman" w:eastAsia="Calibri" w:hAnsi="Times New Roman" w:cs="Times New Roman"/>
          <w:bCs/>
          <w:color w:val="000000" w:themeColor="text1"/>
          <w:sz w:val="18"/>
          <w:szCs w:val="18"/>
          <w:lang w:eastAsia="ru-RU"/>
        </w:rPr>
        <w:t>Таблица 10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410"/>
        <w:gridCol w:w="1701"/>
        <w:gridCol w:w="1701"/>
        <w:gridCol w:w="1701"/>
        <w:gridCol w:w="1701"/>
      </w:tblGrid>
      <w:tr w:rsidR="00135D08" w:rsidRPr="008A6565" w:rsidTr="00135D08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№№</w:t>
            </w:r>
          </w:p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C0499">
              <w:rPr>
                <w:rFonts w:ascii="Times New Roman" w:hAnsi="Times New Roman" w:cs="Times New Roman"/>
              </w:rPr>
              <w:t>п</w:t>
            </w:r>
            <w:proofErr w:type="gramEnd"/>
            <w:r w:rsidRPr="004C049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135D08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135D08" w:rsidRPr="008A6565" w:rsidTr="00135D08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135D08" w:rsidRPr="008A6565" w:rsidTr="00B12BE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35D08" w:rsidRPr="004C0499" w:rsidRDefault="00135D08" w:rsidP="000A3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C0499">
              <w:rPr>
                <w:rFonts w:ascii="Times New Roman" w:hAnsi="Times New Roman" w:cs="Times New Roman"/>
              </w:rPr>
              <w:t>Кладбище традиционного захоронения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C850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35D08" w:rsidRPr="004C0499" w:rsidRDefault="00135D08" w:rsidP="00C850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C0499">
              <w:rPr>
                <w:rFonts w:ascii="Times New Roman" w:hAnsi="Times New Roman" w:cs="Times New Roman"/>
              </w:rPr>
              <w:t>га</w:t>
            </w:r>
            <w:proofErr w:type="gramEnd"/>
            <w:r w:rsidRPr="004C0499">
              <w:rPr>
                <w:rFonts w:ascii="Times New Roman" w:hAnsi="Times New Roman" w:cs="Times New Roman"/>
              </w:rPr>
              <w:t xml:space="preserve"> на 1000 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4C0499" w:rsidRDefault="00135D08" w:rsidP="00A65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D08" w:rsidRDefault="00135D08" w:rsidP="004C0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35D08" w:rsidRDefault="00135D08" w:rsidP="004C0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35D08" w:rsidRPr="004C0499" w:rsidRDefault="00135D08" w:rsidP="004C0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нормируется</w:t>
            </w:r>
          </w:p>
        </w:tc>
      </w:tr>
      <w:tr w:rsidR="00135D08" w:rsidRPr="008A6565" w:rsidTr="00B12BEC">
        <w:trPr>
          <w:trHeight w:val="56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135D08" w:rsidRDefault="00135D08" w:rsidP="00135D08">
            <w:pPr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135D08" w:rsidRDefault="00135D08" w:rsidP="000E2C9E">
            <w:pPr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 xml:space="preserve">Бюро похоронного обслуживания.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объект на 0,5 млн. 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4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D08" w:rsidRPr="00135D08" w:rsidRDefault="00135D08" w:rsidP="004C0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23879" w:rsidRDefault="00023879" w:rsidP="00ED7F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20B00" w:rsidRPr="00F20B00" w:rsidRDefault="00165089" w:rsidP="0016508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1.1</w:t>
      </w:r>
      <w:r w:rsidR="00ED7F3D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F20B00" w:rsidRPr="00F20B00">
        <w:rPr>
          <w:rFonts w:ascii="Times New Roman" w:hAnsi="Times New Roman" w:cs="Times New Roman"/>
          <w:b/>
          <w:sz w:val="26"/>
          <w:szCs w:val="26"/>
          <w:u w:val="single"/>
        </w:rPr>
        <w:t>. Расчетные показатели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объектов</w:t>
      </w:r>
      <w:r w:rsidR="00F20B00" w:rsidRPr="00F20B00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 организации утилизации и переработки бытовых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и промышленных отходов</w:t>
      </w:r>
    </w:p>
    <w:p w:rsidR="00F20B00" w:rsidRPr="00F20B00" w:rsidRDefault="00F20B00" w:rsidP="00F20B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0B00" w:rsidRPr="00023879" w:rsidRDefault="00023879" w:rsidP="00023879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Таблица11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351"/>
        <w:gridCol w:w="1540"/>
        <w:gridCol w:w="1540"/>
        <w:gridCol w:w="1540"/>
        <w:gridCol w:w="1243"/>
      </w:tblGrid>
      <w:tr w:rsidR="00F20B00" w:rsidRPr="00F20B00" w:rsidTr="00023879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165089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  <w:r w:rsidR="00F20B00" w:rsidRPr="00F20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20B00" w:rsidRPr="00F20B00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89" w:rsidRDefault="00165089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5089" w:rsidRDefault="00165089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2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F20B00" w:rsidRPr="00F20B00" w:rsidTr="00023879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F20B00" w:rsidRPr="00F20B00" w:rsidTr="0002387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89" w:rsidRDefault="00165089" w:rsidP="00165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B00" w:rsidRPr="00F20B00" w:rsidRDefault="00F20B00" w:rsidP="00165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089" w:rsidRDefault="00165089" w:rsidP="00165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0B00" w:rsidRPr="00F20B00" w:rsidRDefault="00F20B00" w:rsidP="00165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Полигон ТБО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Тыс. куб.м. накопления отходов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В расчете на 20-25 лет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Расстояние между полигонами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B00" w:rsidRPr="00F20B00" w:rsidRDefault="00F20B00" w:rsidP="00F20B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B00">
              <w:rPr>
                <w:rFonts w:ascii="Times New Roman" w:hAnsi="Times New Roman" w:cs="Times New Roman"/>
                <w:sz w:val="24"/>
                <w:szCs w:val="24"/>
              </w:rPr>
              <w:t>По заданию на проектирование</w:t>
            </w:r>
          </w:p>
        </w:tc>
      </w:tr>
    </w:tbl>
    <w:p w:rsidR="00E12543" w:rsidRDefault="00E12543" w:rsidP="00BB21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135D08" w:rsidRDefault="00135D08" w:rsidP="00ED7F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ED7F3D" w:rsidRPr="00C948B5" w:rsidRDefault="00ED7F3D" w:rsidP="00ED7F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C948B5">
        <w:rPr>
          <w:rFonts w:ascii="Times New Roman" w:eastAsia="Calibri" w:hAnsi="Times New Roman" w:cs="Times New Roman"/>
          <w:sz w:val="24"/>
          <w:szCs w:val="24"/>
          <w:u w:val="single"/>
        </w:rPr>
        <w:t>ПРИЛОЖЕНИЕ</w:t>
      </w:r>
      <w:r w:rsidR="00261305" w:rsidRPr="00C948B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ED7F3D" w:rsidRPr="00ED7F3D" w:rsidRDefault="00ED7F3D" w:rsidP="00ED7F3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ED7F3D" w:rsidRPr="00ED7F3D" w:rsidRDefault="00ED7F3D" w:rsidP="00ED7F3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D7F3D">
        <w:rPr>
          <w:rFonts w:ascii="Times New Roman" w:hAnsi="Times New Roman" w:cs="Times New Roman"/>
          <w:b/>
          <w:sz w:val="26"/>
          <w:szCs w:val="26"/>
          <w:u w:val="single"/>
        </w:rPr>
        <w:t>1.12. Расчетные показатели объектов дорожного сервиса на автомобильных дорогах местного значения</w:t>
      </w:r>
    </w:p>
    <w:p w:rsidR="00ED7F3D" w:rsidRPr="00ED7F3D" w:rsidRDefault="00ED7F3D" w:rsidP="00ED7F3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D7F3D" w:rsidRPr="00ED7F3D" w:rsidRDefault="00ED7F3D" w:rsidP="00ED7F3D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18"/>
          <w:szCs w:val="18"/>
        </w:rPr>
      </w:pPr>
      <w:r w:rsidRPr="00ED7F3D">
        <w:rPr>
          <w:rFonts w:ascii="Times New Roman" w:hAnsi="Times New Roman" w:cs="Times New Roman"/>
          <w:sz w:val="18"/>
          <w:szCs w:val="18"/>
        </w:rPr>
        <w:t>Таблица 12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00"/>
        <w:gridCol w:w="2380"/>
        <w:gridCol w:w="1680"/>
        <w:gridCol w:w="1477"/>
        <w:gridCol w:w="2268"/>
        <w:gridCol w:w="1560"/>
      </w:tblGrid>
      <w:tr w:rsidR="00ED7F3D" w:rsidRPr="00ED7F3D" w:rsidTr="00ED7F3D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 xml:space="preserve">№№ </w:t>
            </w:r>
            <w:proofErr w:type="gramStart"/>
            <w:r w:rsidRPr="00135D08">
              <w:rPr>
                <w:rFonts w:ascii="Times New Roman" w:hAnsi="Times New Roman" w:cs="Times New Roman"/>
              </w:rPr>
              <w:t>п</w:t>
            </w:r>
            <w:proofErr w:type="gramEnd"/>
            <w:r w:rsidRPr="00135D0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3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ED7F3D" w:rsidRPr="00ED7F3D" w:rsidTr="00ED7F3D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Величина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ED7F3D" w:rsidRPr="00ED7F3D" w:rsidTr="00ED7F3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Автобусные остановки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Остановка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Расстояние между остановками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Каждые 1,5км</w:t>
            </w:r>
          </w:p>
        </w:tc>
      </w:tr>
      <w:tr w:rsidR="00ED7F3D" w:rsidRPr="00ED7F3D" w:rsidTr="00ED7F3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Станции технического обслуживания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Число постов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 xml:space="preserve">Расстояние </w:t>
            </w:r>
            <w:proofErr w:type="gramStart"/>
            <w:r w:rsidRPr="00135D08">
              <w:rPr>
                <w:rFonts w:ascii="Times New Roman" w:hAnsi="Times New Roman" w:cs="Times New Roman"/>
              </w:rPr>
              <w:t>между</w:t>
            </w:r>
            <w:proofErr w:type="gramEnd"/>
            <w:r w:rsidRPr="00135D08">
              <w:rPr>
                <w:rFonts w:ascii="Times New Roman" w:hAnsi="Times New Roman" w:cs="Times New Roman"/>
              </w:rPr>
              <w:t xml:space="preserve"> СТО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35D08">
              <w:rPr>
                <w:rFonts w:ascii="Times New Roman" w:hAnsi="Times New Roman" w:cs="Times New Roman"/>
              </w:rPr>
              <w:t>80-150 м</w:t>
            </w:r>
          </w:p>
        </w:tc>
      </w:tr>
      <w:tr w:rsidR="008249CF" w:rsidRPr="00ED7F3D" w:rsidTr="00DD2FB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CF" w:rsidRPr="008249CF" w:rsidRDefault="008249CF" w:rsidP="008249CF">
            <w:pPr>
              <w:jc w:val="center"/>
              <w:rPr>
                <w:rFonts w:ascii="Times New Roman" w:hAnsi="Times New Roman" w:cs="Times New Roman"/>
              </w:rPr>
            </w:pPr>
            <w:r w:rsidRPr="008249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CF" w:rsidRPr="008249CF" w:rsidRDefault="00CF5A1C" w:rsidP="000C48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Автозаправочные станции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CF" w:rsidRPr="008249CF" w:rsidRDefault="008249CF" w:rsidP="000C489B">
            <w:pPr>
              <w:rPr>
                <w:rFonts w:ascii="Times New Roman" w:hAnsi="Times New Roman" w:cs="Times New Roman"/>
              </w:rPr>
            </w:pPr>
            <w:r w:rsidRPr="008249CF">
              <w:rPr>
                <w:rFonts w:ascii="Times New Roman" w:hAnsi="Times New Roman" w:cs="Times New Roman"/>
              </w:rPr>
              <w:t>объект / 1000 автомобилей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CF" w:rsidRPr="008249CF" w:rsidRDefault="008249CF" w:rsidP="000C489B">
            <w:pPr>
              <w:rPr>
                <w:rFonts w:ascii="Times New Roman" w:hAnsi="Times New Roman" w:cs="Times New Roman"/>
              </w:rPr>
            </w:pPr>
            <w:r w:rsidRPr="008249CF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3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49CF" w:rsidRDefault="008249CF" w:rsidP="008249CF">
            <w:pPr>
              <w:jc w:val="center"/>
              <w:rPr>
                <w:rFonts w:ascii="Times New Roman" w:hAnsi="Times New Roman" w:cs="Times New Roman"/>
              </w:rPr>
            </w:pPr>
          </w:p>
          <w:p w:rsidR="008249CF" w:rsidRPr="008249CF" w:rsidRDefault="00CF5A1C" w:rsidP="00CF5A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</w:t>
            </w:r>
            <w:r w:rsidR="008249CF" w:rsidRPr="008249CF">
              <w:rPr>
                <w:rFonts w:ascii="Times New Roman" w:hAnsi="Times New Roman" w:cs="Times New Roman"/>
              </w:rPr>
              <w:t>Не нормируется</w:t>
            </w:r>
          </w:p>
        </w:tc>
      </w:tr>
      <w:tr w:rsidR="008249CF" w:rsidRPr="00ED7F3D" w:rsidTr="00CF5A1C">
        <w:trPr>
          <w:trHeight w:val="58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CF" w:rsidRPr="008249CF" w:rsidRDefault="008249CF" w:rsidP="008249CF">
            <w:pPr>
              <w:jc w:val="center"/>
              <w:rPr>
                <w:rFonts w:ascii="Times New Roman" w:hAnsi="Times New Roman" w:cs="Times New Roman"/>
              </w:rPr>
            </w:pPr>
            <w:r w:rsidRPr="008249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CF" w:rsidRPr="008249CF" w:rsidRDefault="00CF5A1C" w:rsidP="000C48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Автомойки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CF" w:rsidRPr="008249CF" w:rsidRDefault="008249CF" w:rsidP="000C489B">
            <w:pPr>
              <w:rPr>
                <w:rFonts w:ascii="Times New Roman" w:hAnsi="Times New Roman" w:cs="Times New Roman"/>
              </w:rPr>
            </w:pPr>
            <w:r w:rsidRPr="008249CF">
              <w:rPr>
                <w:rFonts w:ascii="Times New Roman" w:hAnsi="Times New Roman" w:cs="Times New Roman"/>
              </w:rPr>
              <w:t>пост / 1000 автомобилей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CF" w:rsidRPr="008249CF" w:rsidRDefault="008249CF" w:rsidP="000C489B">
            <w:pPr>
              <w:rPr>
                <w:rFonts w:ascii="Times New Roman" w:hAnsi="Times New Roman" w:cs="Times New Roman"/>
              </w:rPr>
            </w:pPr>
            <w:r w:rsidRPr="008249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9CF" w:rsidRPr="008249CF" w:rsidRDefault="008249CF" w:rsidP="000C489B">
            <w:pPr>
              <w:rPr>
                <w:rFonts w:ascii="Times New Roman" w:hAnsi="Times New Roman" w:cs="Times New Roman"/>
              </w:rPr>
            </w:pPr>
          </w:p>
        </w:tc>
      </w:tr>
    </w:tbl>
    <w:p w:rsidR="00ED7F3D" w:rsidRPr="00ED7F3D" w:rsidRDefault="00ED7F3D" w:rsidP="00ED7F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ED7F3D" w:rsidRPr="00ED7F3D" w:rsidRDefault="00ED7F3D" w:rsidP="00ED7F3D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ED7F3D">
        <w:rPr>
          <w:rFonts w:ascii="Times New Roman" w:eastAsia="Calibri" w:hAnsi="Times New Roman" w:cs="Times New Roman"/>
          <w:b/>
          <w:sz w:val="26"/>
          <w:szCs w:val="26"/>
          <w:u w:val="single"/>
        </w:rPr>
        <w:t>1.13. Расчетные показатели объектов парковки (парковочные места)</w:t>
      </w:r>
    </w:p>
    <w:p w:rsidR="00ED7F3D" w:rsidRPr="00ED7F3D" w:rsidRDefault="00ED7F3D" w:rsidP="00ED7F3D">
      <w:pPr>
        <w:spacing w:after="0" w:line="240" w:lineRule="auto"/>
        <w:ind w:firstLine="567"/>
        <w:contextualSpacing/>
        <w:jc w:val="right"/>
        <w:rPr>
          <w:rFonts w:ascii="Times New Roman" w:eastAsia="Calibri" w:hAnsi="Times New Roman" w:cs="Times New Roman"/>
          <w:sz w:val="26"/>
          <w:szCs w:val="26"/>
          <w:u w:val="single"/>
        </w:rPr>
      </w:pPr>
    </w:p>
    <w:p w:rsidR="00ED7F3D" w:rsidRPr="00ED7F3D" w:rsidRDefault="00ED7F3D" w:rsidP="00ED7F3D">
      <w:pPr>
        <w:spacing w:after="0" w:line="240" w:lineRule="auto"/>
        <w:ind w:firstLine="567"/>
        <w:contextualSpacing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ED7F3D">
        <w:rPr>
          <w:rFonts w:ascii="Times New Roman" w:eastAsia="Calibri" w:hAnsi="Times New Roman" w:cs="Times New Roman"/>
          <w:sz w:val="18"/>
          <w:szCs w:val="18"/>
        </w:rPr>
        <w:t>Таблица 13</w:t>
      </w:r>
    </w:p>
    <w:tbl>
      <w:tblPr>
        <w:tblW w:w="102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3683"/>
        <w:gridCol w:w="2549"/>
        <w:gridCol w:w="992"/>
        <w:gridCol w:w="1416"/>
        <w:gridCol w:w="851"/>
      </w:tblGrid>
      <w:tr w:rsidR="00ED7F3D" w:rsidRPr="00ED7F3D" w:rsidTr="005738EF">
        <w:trPr>
          <w:trHeight w:val="77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№№</w:t>
            </w:r>
            <w:proofErr w:type="spellStart"/>
            <w:r w:rsidRPr="00135D08">
              <w:rPr>
                <w:rFonts w:ascii="Times New Roman" w:eastAsia="Calibri" w:hAnsi="Times New Roman" w:cs="Times New Roman"/>
              </w:rPr>
              <w:t>пп</w:t>
            </w:r>
            <w:proofErr w:type="spellEnd"/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Наименование объекта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Минимально допустимый уровень обеспеченности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Максимально допустимый уровень территориальной доступности</w:t>
            </w:r>
          </w:p>
        </w:tc>
      </w:tr>
      <w:tr w:rsidR="00ED7F3D" w:rsidRPr="00ED7F3D" w:rsidTr="005738EF">
        <w:trPr>
          <w:trHeight w:val="7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Величина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Величина</w:t>
            </w:r>
          </w:p>
        </w:tc>
      </w:tr>
      <w:tr w:rsidR="00ED7F3D" w:rsidRPr="00ED7F3D" w:rsidTr="005738EF">
        <w:trPr>
          <w:trHeight w:val="5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 xml:space="preserve">Открытые гостевые стоянки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 квартиру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 xml:space="preserve">0.2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ED7F3D" w:rsidRPr="00ED7F3D" w:rsidTr="005738EF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Стоянки постоянного хранения легковых автомобилей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 квартиру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0,8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800</w:t>
            </w:r>
          </w:p>
        </w:tc>
      </w:tr>
      <w:tr w:rsidR="00ED7F3D" w:rsidRPr="00ED7F3D" w:rsidTr="005738EF">
        <w:trPr>
          <w:trHeight w:val="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объектов дошкольного, начального и среднего общего образования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работающих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ED7F3D" w:rsidRPr="00ED7F3D" w:rsidTr="005738EF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 xml:space="preserve">Парковочные места объектов среднего и высшего </w:t>
            </w:r>
            <w:r w:rsidRPr="00135D08">
              <w:rPr>
                <w:rFonts w:ascii="Times New Roman" w:eastAsia="Calibri" w:hAnsi="Times New Roman" w:cs="Times New Roman"/>
                <w:spacing w:val="-6"/>
              </w:rPr>
              <w:t>профессионального образования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работающих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10-15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100</w:t>
            </w:r>
          </w:p>
        </w:tc>
      </w:tr>
      <w:tr w:rsidR="00ED7F3D" w:rsidRPr="00ED7F3D" w:rsidTr="005738EF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2"/>
              </w:rPr>
            </w:pPr>
            <w:r w:rsidRPr="00135D08">
              <w:rPr>
                <w:rFonts w:ascii="Times New Roman" w:eastAsia="Calibri" w:hAnsi="Times New Roman" w:cs="Times New Roman"/>
                <w:spacing w:val="-22"/>
              </w:rPr>
              <w:t>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2"/>
              </w:rPr>
            </w:pPr>
            <w:r w:rsidRPr="00135D08">
              <w:rPr>
                <w:rFonts w:ascii="Times New Roman" w:eastAsia="Calibri" w:hAnsi="Times New Roman" w:cs="Times New Roman"/>
                <w:spacing w:val="-22"/>
              </w:rPr>
              <w:t xml:space="preserve">Парковочные места учреждений управления, кредитно-финансовых и юридических учреждений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работающих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10-20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4"/>
              </w:rPr>
            </w:pPr>
            <w:r w:rsidRPr="00135D08">
              <w:rPr>
                <w:rFonts w:ascii="Times New Roman" w:eastAsia="Calibri" w:hAnsi="Times New Roman" w:cs="Times New Roman"/>
                <w:spacing w:val="-14"/>
              </w:rPr>
              <w:t>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14"/>
              </w:rPr>
            </w:pPr>
            <w:r w:rsidRPr="00135D08">
              <w:rPr>
                <w:rFonts w:ascii="Times New Roman" w:eastAsia="Calibri" w:hAnsi="Times New Roman" w:cs="Times New Roman"/>
                <w:spacing w:val="-14"/>
              </w:rPr>
              <w:t xml:space="preserve">Парковочные места офисных, административных зданий, научных и проектных организаций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работающих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10-15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4"/>
              </w:rPr>
            </w:pPr>
            <w:r w:rsidRPr="00135D08">
              <w:rPr>
                <w:rFonts w:ascii="Times New Roman" w:eastAsia="Calibri" w:hAnsi="Times New Roman" w:cs="Times New Roman"/>
                <w:spacing w:val="-14"/>
              </w:rPr>
              <w:t>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14"/>
              </w:rPr>
            </w:pPr>
            <w:r w:rsidRPr="00135D08">
              <w:rPr>
                <w:rFonts w:ascii="Times New Roman" w:eastAsia="Calibri" w:hAnsi="Times New Roman" w:cs="Times New Roman"/>
                <w:spacing w:val="-14"/>
              </w:rPr>
              <w:t xml:space="preserve">Парковочные места театров, цирков, кинотеатров, концертных и выставочных залов, музеев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зрителей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10-15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</w:rPr>
            </w:pPr>
            <w:r w:rsidRPr="00135D08">
              <w:rPr>
                <w:rFonts w:ascii="Times New Roman" w:eastAsia="Calibri" w:hAnsi="Times New Roman" w:cs="Times New Roman"/>
                <w:spacing w:val="-20"/>
              </w:rPr>
              <w:t>8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20"/>
              </w:rPr>
            </w:pPr>
            <w:r w:rsidRPr="00135D08">
              <w:rPr>
                <w:rFonts w:ascii="Times New Roman" w:eastAsia="Calibri" w:hAnsi="Times New Roman" w:cs="Times New Roman"/>
                <w:spacing w:val="-20"/>
              </w:rPr>
              <w:t>Парковочные места торговых центров, универмагов, магазинов с площадью торговых залов &gt; 200 м²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</w:rPr>
            </w:pPr>
            <w:r w:rsidRPr="00135D08">
              <w:rPr>
                <w:rFonts w:ascii="Times New Roman" w:eastAsia="Calibri" w:hAnsi="Times New Roman" w:cs="Times New Roman"/>
                <w:spacing w:val="-20"/>
              </w:rPr>
              <w:t>на 100 м² торговой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5-7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6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рынков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50</w:t>
            </w:r>
            <w:r w:rsidRPr="00135D08">
              <w:rPr>
                <w:rFonts w:ascii="Times New Roman" w:eastAsia="Calibri" w:hAnsi="Times New Roman" w:cs="Times New Roman"/>
                <w:spacing w:val="-14"/>
              </w:rPr>
              <w:t>торговых 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20-25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ресторанов и кафе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10-15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7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гостиниц:</w:t>
            </w:r>
          </w:p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 xml:space="preserve">- высшего разряда </w:t>
            </w:r>
          </w:p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- прочих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10-15</w:t>
            </w:r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6-8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5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больниц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коек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3-5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поликлиник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посетителей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2-3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8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 xml:space="preserve">Парковочные места промышленных предприятий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</w:rPr>
            </w:pPr>
            <w:r w:rsidRPr="00135D08">
              <w:rPr>
                <w:rFonts w:ascii="Times New Roman" w:eastAsia="Calibri" w:hAnsi="Times New Roman" w:cs="Times New Roman"/>
                <w:spacing w:val="-20"/>
              </w:rPr>
              <w:t>на 100 работающих  2-х смежных смен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7-10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6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 xml:space="preserve">Парковочные места парков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  <w:r w:rsidRPr="00135D08">
              <w:rPr>
                <w:rFonts w:ascii="Times New Roman" w:eastAsia="Calibri" w:hAnsi="Times New Roman" w:cs="Times New Roman"/>
              </w:rPr>
              <w:t xml:space="preserve"> на 100 единовременных посетителей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5-7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400</w:t>
            </w:r>
          </w:p>
        </w:tc>
      </w:tr>
      <w:tr w:rsidR="00ED7F3D" w:rsidRPr="00ED7F3D" w:rsidTr="005738EF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пляжей и парков в зонах отдыха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  <w:r w:rsidRPr="00135D08">
              <w:rPr>
                <w:rFonts w:ascii="Times New Roman" w:eastAsia="Calibri" w:hAnsi="Times New Roman" w:cs="Times New Roman"/>
              </w:rPr>
              <w:t xml:space="preserve"> на 100 единовременных посетителей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15-20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400</w:t>
            </w:r>
          </w:p>
        </w:tc>
      </w:tr>
      <w:tr w:rsidR="00ED7F3D" w:rsidRPr="00ED7F3D" w:rsidTr="005738EF">
        <w:trPr>
          <w:trHeight w:val="8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4"/>
              </w:rPr>
            </w:pPr>
            <w:r w:rsidRPr="00135D08">
              <w:rPr>
                <w:rFonts w:ascii="Times New Roman" w:eastAsia="Calibri" w:hAnsi="Times New Roman" w:cs="Times New Roman"/>
                <w:spacing w:val="-14"/>
              </w:rPr>
              <w:t>17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135D0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14"/>
              </w:rPr>
            </w:pPr>
            <w:r>
              <w:rPr>
                <w:rFonts w:ascii="Times New Roman" w:eastAsia="Calibri" w:hAnsi="Times New Roman" w:cs="Times New Roman"/>
                <w:spacing w:val="-14"/>
              </w:rPr>
              <w:t>Парковочные места баз кратковре</w:t>
            </w:r>
            <w:r w:rsidR="00ED7F3D" w:rsidRPr="00135D08">
              <w:rPr>
                <w:rFonts w:ascii="Times New Roman" w:eastAsia="Calibri" w:hAnsi="Times New Roman" w:cs="Times New Roman"/>
                <w:spacing w:val="-14"/>
              </w:rPr>
              <w:t>менного отдыха (спортивных, лыжных, рыболовных, охотничьих)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  <w:r w:rsidRPr="00135D08">
              <w:rPr>
                <w:rFonts w:ascii="Times New Roman" w:eastAsia="Calibri" w:hAnsi="Times New Roman" w:cs="Times New Roman"/>
              </w:rPr>
              <w:t xml:space="preserve"> на 100 единовременных посетителей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10-15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400</w:t>
            </w:r>
          </w:p>
        </w:tc>
      </w:tr>
      <w:tr w:rsidR="00ED7F3D" w:rsidRPr="00ED7F3D" w:rsidTr="005738EF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домов и баз отдыха, санаториев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  <w:r w:rsidRPr="00135D08">
              <w:rPr>
                <w:rFonts w:ascii="Times New Roman" w:eastAsia="Calibri" w:hAnsi="Times New Roman" w:cs="Times New Roman"/>
              </w:rPr>
              <w:t xml:space="preserve"> на 100 отдыхающих и персонала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3-5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400</w:t>
            </w:r>
          </w:p>
        </w:tc>
      </w:tr>
      <w:tr w:rsidR="005738EF" w:rsidRPr="00ED7F3D" w:rsidTr="005738EF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8EF" w:rsidRPr="00135D08" w:rsidRDefault="005738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8EF" w:rsidRPr="005738EF" w:rsidRDefault="005738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738EF">
              <w:rPr>
                <w:rFonts w:ascii="Times New Roman" w:hAnsi="Times New Roman" w:cs="Times New Roman"/>
              </w:rPr>
              <w:t>Отделения связи, почтовые отделения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8EF" w:rsidRPr="005738EF" w:rsidRDefault="005738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738EF">
              <w:rPr>
                <w:rFonts w:ascii="Times New Roman" w:hAnsi="Times New Roman" w:cs="Times New Roman"/>
              </w:rPr>
              <w:t>машино-мест</w:t>
            </w:r>
            <w:proofErr w:type="spellEnd"/>
            <w:r w:rsidRPr="005738EF">
              <w:rPr>
                <w:rFonts w:ascii="Times New Roman" w:hAnsi="Times New Roman" w:cs="Times New Roman"/>
              </w:rPr>
              <w:t xml:space="preserve"> на 1000 кв</w:t>
            </w:r>
            <w:proofErr w:type="gramStart"/>
            <w:r w:rsidRPr="005738EF">
              <w:rPr>
                <w:rFonts w:ascii="Times New Roman" w:hAnsi="Times New Roman" w:cs="Times New Roman"/>
              </w:rPr>
              <w:t>.м</w:t>
            </w:r>
            <w:proofErr w:type="gramEnd"/>
            <w:r w:rsidRPr="005738EF">
              <w:rPr>
                <w:rFonts w:ascii="Times New Roman" w:hAnsi="Times New Roman" w:cs="Times New Roman"/>
              </w:rPr>
              <w:t xml:space="preserve"> общей </w:t>
            </w:r>
            <w:r w:rsidRPr="005738EF">
              <w:rPr>
                <w:rFonts w:ascii="Times New Roman" w:hAnsi="Times New Roman" w:cs="Times New Roman"/>
              </w:rPr>
              <w:br/>
              <w:t>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8EF" w:rsidRPr="005738EF" w:rsidRDefault="005738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738E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8EF" w:rsidRPr="005738EF" w:rsidRDefault="005738EF">
            <w:pPr>
              <w:spacing w:line="240" w:lineRule="auto"/>
              <w:ind w:left="136" w:firstLine="1"/>
              <w:jc w:val="center"/>
              <w:rPr>
                <w:rFonts w:ascii="Times New Roman" w:hAnsi="Times New Roman" w:cs="Times New Roman"/>
              </w:rPr>
            </w:pPr>
            <w:r w:rsidRPr="005738EF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8EF" w:rsidRPr="005738EF" w:rsidRDefault="005738EF">
            <w:pPr>
              <w:spacing w:line="240" w:lineRule="auto"/>
              <w:ind w:left="136" w:firstLine="1"/>
              <w:jc w:val="center"/>
              <w:rPr>
                <w:rFonts w:ascii="Times New Roman" w:hAnsi="Times New Roman" w:cs="Times New Roman"/>
              </w:rPr>
            </w:pPr>
            <w:r w:rsidRPr="005738EF">
              <w:rPr>
                <w:rFonts w:ascii="Times New Roman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спортивных зданий и сооружений трибунами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посетителей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3-5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4"/>
              </w:rPr>
            </w:pPr>
            <w:r w:rsidRPr="00135D08">
              <w:rPr>
                <w:rFonts w:ascii="Times New Roman" w:eastAsia="Calibri" w:hAnsi="Times New Roman" w:cs="Times New Roman"/>
                <w:spacing w:val="-14"/>
              </w:rPr>
              <w:t>21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pacing w:val="-14"/>
              </w:rPr>
            </w:pPr>
            <w:r w:rsidRPr="00135D08">
              <w:rPr>
                <w:rFonts w:ascii="Times New Roman" w:eastAsia="Calibri" w:hAnsi="Times New Roman" w:cs="Times New Roman"/>
                <w:spacing w:val="-14"/>
              </w:rPr>
              <w:t>Парковочные места предприятий общественного питания, торговли и коммунально-бытового обслуживания в зонах отдыха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</w:p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на 100 мест в залах и 100 чел. персонала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7-10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  <w:tr w:rsidR="00ED7F3D" w:rsidRPr="00ED7F3D" w:rsidTr="005738EF">
        <w:trPr>
          <w:trHeight w:val="6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Парковочные места вокзалов всех видов транспорта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35D08">
              <w:rPr>
                <w:rFonts w:ascii="Times New Roman" w:eastAsia="Calibri" w:hAnsi="Times New Roman" w:cs="Times New Roman"/>
              </w:rPr>
              <w:t>машино-мест</w:t>
            </w:r>
            <w:proofErr w:type="spellEnd"/>
            <w:r w:rsidRPr="00135D08">
              <w:rPr>
                <w:rFonts w:ascii="Times New Roman" w:eastAsia="Calibri" w:hAnsi="Times New Roman" w:cs="Times New Roman"/>
              </w:rPr>
              <w:t xml:space="preserve"> на 100 пассажиров в "час пик"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10-15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F3D" w:rsidRPr="00135D08" w:rsidRDefault="00ED7F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5D08">
              <w:rPr>
                <w:rFonts w:ascii="Times New Roman" w:eastAsia="Calibri" w:hAnsi="Times New Roman" w:cs="Times New Roman"/>
              </w:rPr>
              <w:t>250</w:t>
            </w:r>
          </w:p>
        </w:tc>
      </w:tr>
    </w:tbl>
    <w:p w:rsidR="00ED7F3D" w:rsidRPr="00ED7F3D" w:rsidRDefault="00ED7F3D" w:rsidP="00ED7F3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</w:p>
    <w:p w:rsidR="00ED7F3D" w:rsidRPr="00135D08" w:rsidRDefault="00ED7F3D" w:rsidP="00ED7F3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16"/>
          <w:szCs w:val="16"/>
          <w:u w:val="single"/>
        </w:rPr>
      </w:pPr>
      <w:r w:rsidRPr="00135D08">
        <w:rPr>
          <w:rFonts w:ascii="Times New Roman" w:eastAsia="Calibri" w:hAnsi="Times New Roman" w:cs="Times New Roman"/>
          <w:sz w:val="16"/>
          <w:szCs w:val="16"/>
          <w:u w:val="single"/>
        </w:rPr>
        <w:t>Примечание:</w:t>
      </w:r>
    </w:p>
    <w:p w:rsidR="00ED7F3D" w:rsidRPr="00135D08" w:rsidRDefault="00ED7F3D" w:rsidP="00ED7F3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7F3D" w:rsidRPr="00135D08" w:rsidRDefault="00ED7F3D" w:rsidP="00ED7F3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135D08">
        <w:rPr>
          <w:rFonts w:ascii="Times New Roman" w:eastAsia="Calibri" w:hAnsi="Times New Roman" w:cs="Times New Roman"/>
          <w:sz w:val="16"/>
          <w:szCs w:val="16"/>
        </w:rPr>
        <w:t xml:space="preserve">а) указанные </w:t>
      </w:r>
      <w:proofErr w:type="spellStart"/>
      <w:r w:rsidRPr="00135D08">
        <w:rPr>
          <w:rFonts w:ascii="Times New Roman" w:eastAsia="Calibri" w:hAnsi="Times New Roman" w:cs="Times New Roman"/>
          <w:sz w:val="16"/>
          <w:szCs w:val="16"/>
        </w:rPr>
        <w:t>машино-места</w:t>
      </w:r>
      <w:proofErr w:type="spellEnd"/>
      <w:r w:rsidRPr="00135D08">
        <w:rPr>
          <w:rFonts w:ascii="Times New Roman" w:eastAsia="Calibri" w:hAnsi="Times New Roman" w:cs="Times New Roman"/>
          <w:sz w:val="16"/>
          <w:szCs w:val="16"/>
        </w:rPr>
        <w:t xml:space="preserve"> следует размещать в</w:t>
      </w:r>
      <w:r w:rsidRPr="00135D08">
        <w:rPr>
          <w:rFonts w:ascii="Times New Roman" w:eastAsia="Calibri" w:hAnsi="Times New Roman" w:cs="Times New Roman"/>
          <w:bCs/>
          <w:spacing w:val="-3"/>
          <w:sz w:val="16"/>
          <w:szCs w:val="16"/>
        </w:rPr>
        <w:t xml:space="preserve"> капитальных гаражах (паркингах):</w:t>
      </w:r>
      <w:r w:rsidRPr="00135D08">
        <w:rPr>
          <w:rFonts w:ascii="Times New Roman" w:eastAsia="Calibri" w:hAnsi="Times New Roman" w:cs="Times New Roman"/>
          <w:sz w:val="16"/>
          <w:szCs w:val="16"/>
        </w:rPr>
        <w:t xml:space="preserve"> наземных, подземных, полуподземных, встроенных и пристроенных, на открытых охраняемых и неохраняемых стоянках за пределами земельных участков многоквартирных домов в границах квартала (микрорайона) в радиусе пешеходной доступности не более 800 м, в районах реконструкции или с неблагоприятной гидрогеологической обстановкой - не более 1500 м. В случае отсутствия такой возможности, размещение  требуемого количества </w:t>
      </w:r>
      <w:proofErr w:type="spellStart"/>
      <w:r w:rsidRPr="00135D08">
        <w:rPr>
          <w:rFonts w:ascii="Times New Roman" w:eastAsia="Calibri" w:hAnsi="Times New Roman" w:cs="Times New Roman"/>
          <w:sz w:val="16"/>
          <w:szCs w:val="16"/>
        </w:rPr>
        <w:t>машино-мест</w:t>
      </w:r>
      <w:proofErr w:type="spellEnd"/>
      <w:proofErr w:type="gramEnd"/>
      <w:r w:rsidRPr="00135D08">
        <w:rPr>
          <w:rFonts w:ascii="Times New Roman" w:eastAsia="Calibri" w:hAnsi="Times New Roman" w:cs="Times New Roman"/>
          <w:sz w:val="16"/>
          <w:szCs w:val="16"/>
        </w:rPr>
        <w:t xml:space="preserve"> должно быть обеспечено в подземных охраняемых </w:t>
      </w:r>
      <w:r w:rsidRPr="00135D08">
        <w:rPr>
          <w:rFonts w:ascii="Times New Roman" w:eastAsia="Calibri" w:hAnsi="Times New Roman" w:cs="Times New Roman"/>
          <w:spacing w:val="-2"/>
          <w:sz w:val="16"/>
          <w:szCs w:val="16"/>
        </w:rPr>
        <w:t>автостоянках на придомовой территории</w:t>
      </w:r>
      <w:r w:rsidRPr="00135D08">
        <w:rPr>
          <w:rFonts w:ascii="Times New Roman" w:eastAsia="Calibri" w:hAnsi="Times New Roman" w:cs="Times New Roman"/>
          <w:sz w:val="16"/>
          <w:szCs w:val="16"/>
        </w:rPr>
        <w:t xml:space="preserve"> многоквартирных жилых домов с соблюдением нормативного уровня благоустройства; </w:t>
      </w:r>
    </w:p>
    <w:p w:rsidR="00ED7F3D" w:rsidRPr="00135D08" w:rsidRDefault="00ED7F3D" w:rsidP="00ED7F3D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135D08">
        <w:rPr>
          <w:rFonts w:ascii="Times New Roman" w:eastAsia="Times New Roman" w:hAnsi="Times New Roman" w:cs="Times New Roman"/>
          <w:sz w:val="16"/>
          <w:szCs w:val="16"/>
        </w:rPr>
        <w:t>в) на гостевой стоянке осуществляется временная бесплатная (без извлечения прибыли) стоянка личного автомобильного транспорта посетителей и жителей жилого дома.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г) на индивидуальных автостоянках на участке около или внутри зданий учреждений обслуживания следует выделять 10% мест (но не менее одного места) для транспорта инвалидов, в том числе 5% специализированных мест для автотранспорта инвалидов на кресле-коляске из расчета, при числе мест: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до 100 включительно</w:t>
      </w:r>
      <w:r w:rsidRPr="00135D08">
        <w:rPr>
          <w:rFonts w:ascii="Times New Roman" w:eastAsia="Calibri" w:hAnsi="Times New Roman" w:cs="Times New Roman"/>
          <w:sz w:val="16"/>
          <w:szCs w:val="16"/>
        </w:rPr>
        <w:tab/>
        <w:t>5%, но не менее одного места;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от 101 до 200</w:t>
      </w:r>
      <w:r w:rsidRPr="00135D08">
        <w:rPr>
          <w:rFonts w:ascii="Times New Roman" w:eastAsia="Calibri" w:hAnsi="Times New Roman" w:cs="Times New Roman"/>
          <w:sz w:val="16"/>
          <w:szCs w:val="16"/>
        </w:rPr>
        <w:tab/>
        <w:t>5 мест и дополнительно 3%;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от 201 до 1000</w:t>
      </w:r>
      <w:r w:rsidRPr="00135D08">
        <w:rPr>
          <w:rFonts w:ascii="Times New Roman" w:eastAsia="Calibri" w:hAnsi="Times New Roman" w:cs="Times New Roman"/>
          <w:sz w:val="16"/>
          <w:szCs w:val="16"/>
        </w:rPr>
        <w:tab/>
        <w:t>8 мест и дополнительно 2%;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 xml:space="preserve">Выделяемые места должны обозначаться знаками, принятыми ГОСТ </w:t>
      </w:r>
      <w:proofErr w:type="gramStart"/>
      <w:r w:rsidRPr="00135D08">
        <w:rPr>
          <w:rFonts w:ascii="Times New Roman" w:eastAsia="Calibri" w:hAnsi="Times New Roman" w:cs="Times New Roman"/>
          <w:sz w:val="16"/>
          <w:szCs w:val="16"/>
        </w:rPr>
        <w:t>Р</w:t>
      </w:r>
      <w:proofErr w:type="gramEnd"/>
      <w:r w:rsidRPr="00135D08">
        <w:rPr>
          <w:rFonts w:ascii="Times New Roman" w:eastAsia="Calibri" w:hAnsi="Times New Roman" w:cs="Times New Roman"/>
          <w:sz w:val="16"/>
          <w:szCs w:val="16"/>
        </w:rPr>
        <w:t xml:space="preserve"> 52289 и ПДД на поверхности покрытия стоянки и продублированы знаком на вертикальной поверхности (стене, столбе, стойке и т.п.) в соответствии с ГОСТ 12.4.026, расположенным на высоте не менее 1,5м.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Места для личного автотранспорта инвалидов желательно размещать вблизи входа в предприятие или в учреждение, доступного для инвалидов, но не далее 50 м, от входа в жилое здание - не далее 100 м.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Площадки для остановки специализированных средств общественного транспорта, перевозящих только инвалидов (социальное такси), следует предусматривать на расстоянии не далее 100 м от входов в общественные здания.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4.2.3 Специальные парковочные места вдоль транспортных коммуникаций разрешается предусматривать при уклоне дороги менее 1:50.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Размеры парковочных мест, расположенных параллельно бордюру, должны обеспечивать доступ к задней части автомобиля для пользования пандусом или подъемным приспособлением.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Пандус должен иметь блистерное покрытие, обеспечивающее удобный переход с площадки для стоянки на тротуар. В местах высадки и передвижения инвалидов из личного автотранспорта до входов в здания должно применяться нескользкое покрытие.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Разметку места для стоянки автомашины инвалида на кресле-коляске следует предусматривать размером 6,0х3,6 м, что дает возможность создать безопасную зону сбоку и сзади машины - 1,2 м.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Если на стоянке предусматривается место для регулярной парковки автомашин, салоны которых приспособлены для перевозки инвалидов на креслах-колясках, ширина боковых подходов к автомашине должна быть не менее 2,5 м.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Места для автомашин инвалидов на креслах-колясках в многоуровневых автостоянках рекомендуется размещать у выхода на первом этаже или около лифтов.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>Высота свободного пространства от плоскости (пола) автостоянки до низа перекрывающих конструкций и другие конструктивные размеры следует принимать по СП 113.13330.</w:t>
      </w:r>
    </w:p>
    <w:p w:rsidR="00ED7F3D" w:rsidRPr="00135D08" w:rsidRDefault="00ED7F3D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135D08">
        <w:rPr>
          <w:rFonts w:ascii="Times New Roman" w:eastAsia="Calibri" w:hAnsi="Times New Roman" w:cs="Times New Roman"/>
          <w:sz w:val="16"/>
          <w:szCs w:val="16"/>
        </w:rPr>
        <w:t xml:space="preserve"> Встроенные, в том числе подземные автостоянки должны иметь непосредственную связь с функциональными этажами здания с помощью лифтов, в том числе приспособленных для перемещения инвалидов на кресле-коляске с сопровождающим. Эти лифты и подходы к ним должны быть выделены специальными знаками.</w:t>
      </w:r>
    </w:p>
    <w:p w:rsidR="00135D08" w:rsidRDefault="00135D08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5D08" w:rsidRPr="00135D08" w:rsidRDefault="00135D08" w:rsidP="005738EF">
      <w:pPr>
        <w:spacing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135D08">
        <w:rPr>
          <w:rFonts w:ascii="Times New Roman" w:hAnsi="Times New Roman" w:cs="Times New Roman"/>
          <w:b/>
          <w:sz w:val="26"/>
          <w:szCs w:val="26"/>
          <w:u w:val="single"/>
        </w:rPr>
        <w:t>1.1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135D08">
        <w:rPr>
          <w:rFonts w:ascii="Times New Roman" w:hAnsi="Times New Roman" w:cs="Times New Roman"/>
          <w:b/>
          <w:sz w:val="26"/>
          <w:szCs w:val="26"/>
          <w:u w:val="single"/>
        </w:rPr>
        <w:t xml:space="preserve">. Расчетные показатели объектов, предназначенных для создания условий обеспечения жителей городского округа услугами </w:t>
      </w:r>
      <w:r w:rsidR="005738EF">
        <w:rPr>
          <w:rFonts w:ascii="Times New Roman" w:hAnsi="Times New Roman" w:cs="Times New Roman"/>
          <w:b/>
          <w:sz w:val="26"/>
          <w:szCs w:val="26"/>
          <w:u w:val="single"/>
        </w:rPr>
        <w:t>отделения связи</w:t>
      </w:r>
    </w:p>
    <w:p w:rsidR="00135D08" w:rsidRPr="00135D08" w:rsidRDefault="00135D08" w:rsidP="00135D08">
      <w:pPr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135D08">
        <w:rPr>
          <w:rFonts w:ascii="Times New Roman" w:hAnsi="Times New Roman" w:cs="Times New Roman"/>
          <w:sz w:val="18"/>
          <w:szCs w:val="18"/>
        </w:rPr>
        <w:t>Таблица 14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2"/>
        <w:gridCol w:w="3134"/>
        <w:gridCol w:w="1576"/>
        <w:gridCol w:w="1742"/>
        <w:gridCol w:w="1535"/>
        <w:gridCol w:w="1481"/>
      </w:tblGrid>
      <w:tr w:rsidR="00135D08" w:rsidRPr="002344BA" w:rsidTr="006061F2">
        <w:trPr>
          <w:trHeight w:val="778"/>
        </w:trPr>
        <w:tc>
          <w:tcPr>
            <w:tcW w:w="562" w:type="dxa"/>
            <w:vMerge w:val="restart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№</w:t>
            </w:r>
          </w:p>
        </w:tc>
        <w:tc>
          <w:tcPr>
            <w:tcW w:w="3134" w:type="dxa"/>
            <w:vMerge w:val="restart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Наименование объекта</w:t>
            </w:r>
          </w:p>
        </w:tc>
        <w:tc>
          <w:tcPr>
            <w:tcW w:w="3318" w:type="dxa"/>
            <w:gridSpan w:val="2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3016" w:type="dxa"/>
            <w:gridSpan w:val="2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135D08" w:rsidRPr="002344BA" w:rsidTr="006061F2">
        <w:trPr>
          <w:trHeight w:val="776"/>
        </w:trPr>
        <w:tc>
          <w:tcPr>
            <w:tcW w:w="562" w:type="dxa"/>
            <w:vMerge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134" w:type="dxa"/>
            <w:vMerge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76" w:type="dxa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Единица измерения</w:t>
            </w:r>
          </w:p>
        </w:tc>
        <w:tc>
          <w:tcPr>
            <w:tcW w:w="1742" w:type="dxa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Величина</w:t>
            </w:r>
          </w:p>
        </w:tc>
        <w:tc>
          <w:tcPr>
            <w:tcW w:w="1535" w:type="dxa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Единица измерения</w:t>
            </w:r>
          </w:p>
        </w:tc>
        <w:tc>
          <w:tcPr>
            <w:tcW w:w="1481" w:type="dxa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Величина</w:t>
            </w:r>
          </w:p>
        </w:tc>
      </w:tr>
      <w:tr w:rsidR="00135D08" w:rsidRPr="002344BA" w:rsidTr="006061F2">
        <w:trPr>
          <w:trHeight w:val="836"/>
        </w:trPr>
        <w:tc>
          <w:tcPr>
            <w:tcW w:w="562" w:type="dxa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135D08">
              <w:rPr>
                <w:rFonts w:ascii="Times New Roman" w:hAnsi="Times New Roman" w:cs="Times New Roman"/>
                <w:szCs w:val="24"/>
                <w:lang w:val="en-US"/>
              </w:rPr>
              <w:t>1.</w:t>
            </w:r>
          </w:p>
        </w:tc>
        <w:tc>
          <w:tcPr>
            <w:tcW w:w="3134" w:type="dxa"/>
            <w:vAlign w:val="center"/>
          </w:tcPr>
          <w:p w:rsidR="00135D08" w:rsidRPr="00135D08" w:rsidRDefault="00135D08" w:rsidP="006061F2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  <w:lang w:eastAsia="ru-RU"/>
              </w:rPr>
              <w:t>Отделение связи</w:t>
            </w:r>
          </w:p>
        </w:tc>
        <w:tc>
          <w:tcPr>
            <w:tcW w:w="1576" w:type="dxa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  <w:lang w:eastAsia="ru-RU"/>
              </w:rPr>
              <w:t>объект</w:t>
            </w:r>
          </w:p>
        </w:tc>
        <w:tc>
          <w:tcPr>
            <w:tcW w:w="1742" w:type="dxa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  <w:lang w:eastAsia="ru-RU"/>
              </w:rPr>
              <w:t>по нормам и правилам министерства связи и массовых коммуникаций РФ</w:t>
            </w:r>
          </w:p>
        </w:tc>
        <w:tc>
          <w:tcPr>
            <w:tcW w:w="1535" w:type="dxa"/>
            <w:vMerge w:val="restart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35D08">
              <w:rPr>
                <w:rFonts w:ascii="Times New Roman" w:hAnsi="Times New Roman" w:cs="Times New Roman"/>
                <w:szCs w:val="24"/>
              </w:rPr>
              <w:t>м</w:t>
            </w:r>
          </w:p>
        </w:tc>
        <w:tc>
          <w:tcPr>
            <w:tcW w:w="1481" w:type="dxa"/>
            <w:vMerge w:val="restart"/>
            <w:vAlign w:val="center"/>
          </w:tcPr>
          <w:p w:rsidR="00135D08" w:rsidRPr="00135D08" w:rsidRDefault="00135D08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500 -800</w:t>
            </w:r>
          </w:p>
        </w:tc>
      </w:tr>
    </w:tbl>
    <w:p w:rsidR="00135D08" w:rsidRPr="00ED7F3D" w:rsidRDefault="00135D08" w:rsidP="00ED7F3D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29CA" w:rsidRPr="00007050" w:rsidRDefault="003729CA" w:rsidP="003729CA">
      <w:pPr>
        <w:pStyle w:val="2"/>
        <w:ind w:firstLine="720"/>
        <w:rPr>
          <w:rFonts w:ascii="Times New Roman" w:eastAsia="Calibri" w:hAnsi="Times New Roman" w:cs="Times New Roman"/>
          <w:color w:val="auto"/>
          <w:sz w:val="26"/>
          <w:szCs w:val="26"/>
          <w:u w:val="single"/>
        </w:rPr>
      </w:pPr>
      <w:bookmarkStart w:id="0" w:name="_Toc395513005"/>
      <w:r w:rsidRPr="00007050">
        <w:rPr>
          <w:rFonts w:ascii="Times New Roman" w:eastAsia="Calibri" w:hAnsi="Times New Roman" w:cs="Times New Roman"/>
          <w:color w:val="auto"/>
          <w:sz w:val="26"/>
          <w:szCs w:val="26"/>
          <w:u w:val="single"/>
        </w:rPr>
        <w:t>1.15. Расчетные показатели объектов, предназначенных для обеспечения первичных мер пожарной безопасности</w:t>
      </w:r>
      <w:bookmarkEnd w:id="0"/>
    </w:p>
    <w:p w:rsidR="003729CA" w:rsidRPr="003729CA" w:rsidRDefault="003729CA" w:rsidP="003729CA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Таблица15 </w:t>
      </w:r>
    </w:p>
    <w:tbl>
      <w:tblPr>
        <w:tblW w:w="10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4"/>
        <w:gridCol w:w="3141"/>
        <w:gridCol w:w="1641"/>
        <w:gridCol w:w="1541"/>
        <w:gridCol w:w="1591"/>
        <w:gridCol w:w="1542"/>
      </w:tblGrid>
      <w:tr w:rsidR="003729CA" w:rsidRPr="003729CA" w:rsidTr="003729CA">
        <w:trPr>
          <w:trHeight w:val="778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№</w:t>
            </w:r>
          </w:p>
        </w:tc>
        <w:tc>
          <w:tcPr>
            <w:tcW w:w="3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Наименование объекта </w:t>
            </w: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Минимально допустимый уровень обеспеченности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Максимально допустимый уровень территориальной доступности</w:t>
            </w:r>
          </w:p>
        </w:tc>
      </w:tr>
      <w:tr w:rsidR="003729CA" w:rsidRPr="003729CA" w:rsidTr="003729CA">
        <w:trPr>
          <w:trHeight w:val="7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Единица измерения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Величина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Единица измерения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Величина</w:t>
            </w:r>
          </w:p>
        </w:tc>
      </w:tr>
      <w:tr w:rsidR="003729CA" w:rsidRPr="003729CA" w:rsidTr="003729CA">
        <w:trPr>
          <w:trHeight w:val="41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Пожарное депо '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объект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мин.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10</w:t>
            </w:r>
          </w:p>
        </w:tc>
      </w:tr>
      <w:tr w:rsidR="003729CA" w:rsidRPr="003729CA" w:rsidTr="003729CA">
        <w:trPr>
          <w:trHeight w:val="27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Дороги  (улицы, проезды)  с обеспечением  беспрепятственного проезда  пожарной  техники</w:t>
            </w: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Не нормируется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>м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9CA" w:rsidRPr="003729CA" w:rsidRDefault="003729CA" w:rsidP="003729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9CA">
              <w:rPr>
                <w:rFonts w:ascii="Times New Roman" w:hAnsi="Times New Roman" w:cs="Times New Roman"/>
                <w:szCs w:val="24"/>
              </w:rPr>
              <w:t xml:space="preserve">150 </w:t>
            </w:r>
            <w:r>
              <w:rPr>
                <w:rFonts w:ascii="Times New Roman" w:hAnsi="Times New Roman" w:cs="Times New Roman"/>
                <w:szCs w:val="24"/>
              </w:rPr>
              <w:t>"</w:t>
            </w:r>
          </w:p>
        </w:tc>
      </w:tr>
    </w:tbl>
    <w:p w:rsidR="003729CA" w:rsidRPr="003729CA" w:rsidRDefault="003729CA" w:rsidP="003729CA">
      <w:pPr>
        <w:spacing w:line="240" w:lineRule="auto"/>
        <w:rPr>
          <w:rFonts w:ascii="Times New Roman" w:hAnsi="Times New Roman" w:cs="Times New Roman"/>
          <w:szCs w:val="24"/>
          <w:u w:val="single"/>
        </w:rPr>
      </w:pPr>
    </w:p>
    <w:p w:rsidR="003729CA" w:rsidRPr="003729CA" w:rsidRDefault="003729CA" w:rsidP="003729CA">
      <w:pPr>
        <w:spacing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 w:rsidRPr="003729CA">
        <w:rPr>
          <w:rFonts w:ascii="Times New Roman" w:hAnsi="Times New Roman" w:cs="Times New Roman"/>
          <w:sz w:val="16"/>
          <w:szCs w:val="16"/>
          <w:u w:val="single"/>
        </w:rPr>
        <w:t>Примечания:</w:t>
      </w:r>
    </w:p>
    <w:p w:rsidR="003729CA" w:rsidRPr="003729CA" w:rsidRDefault="003729CA" w:rsidP="003729CA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3729CA">
        <w:rPr>
          <w:rFonts w:ascii="Times New Roman" w:hAnsi="Times New Roman" w:cs="Times New Roman"/>
          <w:sz w:val="16"/>
          <w:szCs w:val="16"/>
        </w:rPr>
        <w:t xml:space="preserve">' Минимальное количество основных пожарных автомобилей в расчёте (в резерве) – 8 (6), соответственно; минимальное количество специальных пожарных автомобилей (выше 3 </w:t>
      </w:r>
      <w:proofErr w:type="spellStart"/>
      <w:r w:rsidRPr="003729CA">
        <w:rPr>
          <w:rFonts w:ascii="Times New Roman" w:hAnsi="Times New Roman" w:cs="Times New Roman"/>
          <w:sz w:val="16"/>
          <w:szCs w:val="16"/>
        </w:rPr>
        <w:t>эт</w:t>
      </w:r>
      <w:proofErr w:type="spellEnd"/>
      <w:r w:rsidRPr="003729CA">
        <w:rPr>
          <w:rFonts w:ascii="Times New Roman" w:hAnsi="Times New Roman" w:cs="Times New Roman"/>
          <w:sz w:val="16"/>
          <w:szCs w:val="16"/>
        </w:rPr>
        <w:t>.) – 2. Минимальная численность личного состава, находящегося на боевом дежурстве – 35 чел.</w:t>
      </w:r>
    </w:p>
    <w:p w:rsidR="003729CA" w:rsidRPr="003729CA" w:rsidRDefault="003729CA" w:rsidP="003729CA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3729CA">
        <w:rPr>
          <w:rFonts w:ascii="Times New Roman" w:hAnsi="Times New Roman" w:cs="Times New Roman"/>
          <w:sz w:val="16"/>
          <w:szCs w:val="16"/>
        </w:rPr>
        <w:t>" За максимально допустимый уровень территориальной доступности дороги (улицы, проезда) с обеспечением  беспрепятственного проезда пожарной техники принимается половина расстояния между соседними дорогами (улицами, проездами).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1.16. Требования по доступности зданий, сооружений и объектов инфраструктуры для маломобильных групп населения.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Для разработки проектных решений общественных, жилых и производственных зданий, которые должны обеспечивать для инвалидов и других групп населения с ограниченными возможностями передвижения (далее - маломобильных групп населения - МГН) равные условия жизнедеятельности с другими категориями населения, основанные на принципах "универсального проекта" (дизайна).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Проектные решения зданий и сооружений должны обеспечивать безопасность посетителей в соответствии с требованиями "Технического регламента о безопасности зданий и сооружений", "Технического регламента о требованиях пожарной безопасности" и ГОСТ 12.1.004 с обязательным учетом психофизиологических возможностей инвалидов различных категорий, их численности и места предполагаемого нахождения в здании или сооружении.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Проектные решения, предназначенные для МГН, должны обеспечивать повышенное качество среды обитания при соблюдении: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досягаемости ими кратчайшим путем мест целевого посещения и беспрепятственности перемещения внутри зданий и сооружений и на их территории;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безопасности путей движения (в том числе эвакуационных и путей спасения), а также мест проживания, обслуживания и приложения труда МГН;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эвакуации людей из здания или в безопасную зону до возможного нанесения вреда их жизни и здоровью вследствие воздействия опасных факторов;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своевременного получения МГН полноценной и качественной информации, позволяющей ориентироваться в пространстве, использовать оборудование (в том числе для самообслуживания), получать услуги, участвовать в трудовом и обучающем процессе и т.д.;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удобства и комфорта среды жизнедеятельности для всех групп населения.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Проектные решения объектов, предназначенных для маломобильных групп населения, не должны ограничивать условия жизнедеятельности или ущемлять права и возможности других групп населения, находящихся в здании (сооружении).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Вход на участок следует оборудовать доступными для МГН, в том числе инвалидов-колясочников, элементами информации об объекте.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" w:name="sub_412"/>
      <w:r>
        <w:rPr>
          <w:rFonts w:ascii="Times New Roman" w:hAnsi="Times New Roman" w:cs="Times New Roman"/>
          <w:color w:val="000000" w:themeColor="text1"/>
          <w:sz w:val="26"/>
          <w:szCs w:val="26"/>
        </w:rPr>
        <w:t>На путях движения МГН не допускается применять непрозрачные калитки на навесных петлях двустороннего действия, калитки с вращающимися полотнами, турникеты и другие устройства, создающие преграду для МГН.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" w:name="sub_413"/>
      <w:bookmarkEnd w:id="1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проектной документации должны быть предусмотрены условия беспрепятственного, безопасного и удобного передвижения МГН по участку к доступному входу в здание с учетом требований </w:t>
      </w:r>
      <w:hyperlink r:id="rId9" w:history="1"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>СП 42.13330</w:t>
        </w:r>
      </w:hyperlink>
      <w:r>
        <w:rPr>
          <w:rFonts w:ascii="Times New Roman" w:hAnsi="Times New Roman" w:cs="Times New Roman"/>
          <w:color w:val="000000" w:themeColor="text1"/>
          <w:sz w:val="26"/>
          <w:szCs w:val="26"/>
        </w:rPr>
        <w:t>. Эти пути должны стыковаться с внешними по отношению к участку транспортными и пешеходными коммуникациями, специализированными парковочными местами, остановками общественного транспорта.</w:t>
      </w:r>
    </w:p>
    <w:bookmarkEnd w:id="2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Система средств информационной поддержки должна быть обеспечена на всех путях движения, доступных для МГН на все время (в течение суток) эксплуатации учреждения или предприятия в соответствии с </w:t>
      </w:r>
      <w:hyperlink r:id="rId10" w:history="1"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 xml:space="preserve">ГОСТ </w:t>
        </w:r>
        <w:proofErr w:type="gramStart"/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>Р</w:t>
        </w:r>
        <w:proofErr w:type="gramEnd"/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 xml:space="preserve"> 51256</w:t>
        </w:r>
      </w:hyperlink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ГОСТ Р 52875.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sub_414"/>
      <w:r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Транспортные проезды на участке и пешеходные пути к объектам допускается совмещать при соблюдении градостроительных требований к параметрам путей движения.</w:t>
      </w:r>
    </w:p>
    <w:bookmarkEnd w:id="3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При этом следует делать ограничительную разметку пешеходных путей на проезжей части, которые обеспечат безопасное движение людей и автомобильного транспорта.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4" w:name="sub_415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перехода, вплоть до его регулирования в соответствии с требованиями ГОСТ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51684. По обеим сторонам перехода через проезжую часть должны быть установлены бордюрные пандусы.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5" w:name="sub_416"/>
      <w:bookmarkEnd w:id="4"/>
      <w:r>
        <w:rPr>
          <w:rFonts w:ascii="Times New Roman" w:hAnsi="Times New Roman" w:cs="Times New Roman"/>
          <w:color w:val="000000" w:themeColor="text1"/>
          <w:sz w:val="26"/>
          <w:szCs w:val="26"/>
        </w:rPr>
        <w:t>При наличии на участке подземных и надземных переходов их следует, как правило, оборудовать пандусами или подъемными устройствами, если нельзя организовать для МГН наземный переход.</w:t>
      </w:r>
    </w:p>
    <w:bookmarkEnd w:id="5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Ширина пешеходного пути через островок безопасности в местах перехода через проезжую часть должна быть не менее 3 м, длина - не менее 2 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6" w:name="sub_417"/>
      <w:r>
        <w:rPr>
          <w:rFonts w:ascii="Times New Roman" w:hAnsi="Times New Roman" w:cs="Times New Roman"/>
          <w:color w:val="000000" w:themeColor="text1"/>
          <w:sz w:val="26"/>
          <w:szCs w:val="26"/>
        </w:rPr>
        <w:t>Ширина пешеходного пути с учетом встречного движения инвалидов на креслах-колясках должна быть не менее 2,0 м. В условиях сложившейся застройки допускается в пределах прямой видимости снижать ширину пути движения до 1,2 м. При этом следует устраивать не более чем через каждые 25 м горизонтальные площадки (карманы) размером не менее 2,0х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>,8 м для обеспечения возможности разъезда инвалидов на креслах-колясках.</w:t>
      </w:r>
    </w:p>
    <w:bookmarkEnd w:id="6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Продольный уклон путей движения, по которому возможен проезд инвалидов на креслах-колясках, не должен превышать 5%, поперечный - 2%.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Примечание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- Все параметры ширины и высоты коммуникационных путей здесь и в других пунктах приводятся в чистоте (в свету).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7" w:name="sub_418"/>
      <w:r>
        <w:rPr>
          <w:rFonts w:ascii="Times New Roman" w:hAnsi="Times New Roman" w:cs="Times New Roman"/>
          <w:color w:val="000000" w:themeColor="text1"/>
          <w:sz w:val="26"/>
          <w:szCs w:val="26"/>
        </w:rPr>
        <w:t>При устройстве съездов с тротуара на транспортный проезд уклон должен быть не более 1:12, а около здания и в затесненных местах допускается увеличивать продольный уклон до 1:10 на протяжении не более 10 м.</w:t>
      </w:r>
    </w:p>
    <w:bookmarkEnd w:id="7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Бордюрные пандусы на пешеходных переходах должны полностью располагаться в пределах зоны, предназначенной для пешеходов, и не должны выступать на проезжую часть. Перепад высот в местах съезда на проезжую часть не должен превышать 0,015 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8" w:name="sub_419"/>
      <w:r>
        <w:rPr>
          <w:rFonts w:ascii="Times New Roman" w:hAnsi="Times New Roman" w:cs="Times New Roman"/>
          <w:color w:val="000000" w:themeColor="text1"/>
          <w:sz w:val="26"/>
          <w:szCs w:val="26"/>
        </w:rPr>
        <w:t>Высоту бордюров по краям пешеходных путей на территории рекомендуется принимать не менее 0,05 м.</w:t>
      </w:r>
    </w:p>
    <w:bookmarkEnd w:id="8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Перепад высот бордюров, бортовых камней вдоль эксплуатируемых газонов и озелененных площадок, примыкающих к путям пешеходного движения, не должен превышать 0,025 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9" w:name="sub_4110"/>
      <w:r>
        <w:rPr>
          <w:rFonts w:ascii="Times New Roman" w:hAnsi="Times New Roman" w:cs="Times New Roman"/>
          <w:color w:val="000000" w:themeColor="text1"/>
          <w:sz w:val="26"/>
          <w:szCs w:val="26"/>
        </w:rPr>
        <w:t>Тактильные средства, выполняющие предупредительную функцию на покрытии пешеходных путей на участке, следует размещать не менее чем за 0,8 м до объекта информации или начала опасного участка, изменения направления движения, входа и т.п.</w:t>
      </w:r>
    </w:p>
    <w:bookmarkEnd w:id="9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Ширина тактильной полосы принимается в пределах 0,5 - 0,6 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0" w:name="sub_4111"/>
      <w:r>
        <w:rPr>
          <w:rFonts w:ascii="Times New Roman" w:hAnsi="Times New Roman" w:cs="Times New Roman"/>
          <w:color w:val="000000" w:themeColor="text1"/>
          <w:sz w:val="26"/>
          <w:szCs w:val="26"/>
        </w:rPr>
        <w:t>Покрытие пешеходных дорожек, тротуаров и пандусов должно быть из твердых материалов, ровным, шероховатым, без зазоров, не создающим вибрацию при движении, а также предотвращающим скольжение, т.е. сохраняющим крепкое сцепление подошвы обуви, опор вспомогательных средств хождения и колес кресла-коляски при сырости и снеге.</w:t>
      </w:r>
    </w:p>
    <w:bookmarkEnd w:id="10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Покрытие из бетонных плит должно иметь толщину швов между плитами не более 0,015 м. Покрытие из рыхлых материалов, в том числе песка и гравия, не допускается.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1" w:name="sub_4112"/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Ширина лестничных маршей открытых лестниц должна быть не менее 1,35 м. Для открытых лестниц на перепадах рельефа ширину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проступей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следует принимать от 0,35 до 0,4 м, высоту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подступенка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- от 0,12 до 0,15 м. Все ступени лестниц в пределах одного марша должны быть одинаковыми по форме в плане, по размерам ширины проступи и высоты подъема ступеней.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Поперечный уклон ступеней должен быть не более 2%.</w:t>
      </w:r>
    </w:p>
    <w:bookmarkEnd w:id="11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Поверхность ступеней должна иметь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антискользящее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покрытие и быть шероховатой.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 следует применять на путях движения МГН ступеней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открытыми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подступенками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Марш открытой лестницы не должен быть менее трех ступеней и не должен превышать 12 ступеней. Недопустимо применение одиночных ступеней, которые должны заменяться пандусами. Расстояние между поручнями лестницы в чистоте должно быть не менее 1,0 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Краевые ступени лестничных маршей должны быть выделены цветом или фактурой.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Перед открытой лестницей за 0,8 - 0,9 м следует предусматривать предупредительные тактильные полосы шириной 0,3 - 0,5 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2" w:name="sub_4113"/>
      <w:r>
        <w:rPr>
          <w:rFonts w:ascii="Times New Roman" w:hAnsi="Times New Roman" w:cs="Times New Roman"/>
          <w:color w:val="000000" w:themeColor="text1"/>
          <w:sz w:val="26"/>
          <w:szCs w:val="26"/>
        </w:rPr>
        <w:t>В тех местах, где высота свободного пространства от поверхности земли до выступающих снизу конструкций лестниц менее 2,1 м, следует предусматривать ограждение или озеленение (кусты).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3" w:name="sub_4114"/>
      <w:bookmarkEnd w:id="12"/>
      <w:r>
        <w:rPr>
          <w:rFonts w:ascii="Times New Roman" w:hAnsi="Times New Roman" w:cs="Times New Roman"/>
          <w:color w:val="000000" w:themeColor="text1"/>
          <w:sz w:val="26"/>
          <w:szCs w:val="26"/>
        </w:rPr>
        <w:t>Лестницы должны дублироваться пандусами или подъемными устройствами.</w:t>
      </w:r>
    </w:p>
    <w:bookmarkEnd w:id="13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Наружные лестницы и пандусы должны быть оборудованы поручнями. Длина марша пандуса не должна превышать 9,0 м, а уклон не круче 1:20.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Ширина между поручнями пандуса должна быть в пределах 0,9-1,0 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Пандус с расчетной длиной 36,0 м и более или высотой более 3,0 м следует заменять подъемными устройствами.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4" w:name="sub_4115"/>
      <w:r>
        <w:rPr>
          <w:rFonts w:ascii="Times New Roman" w:hAnsi="Times New Roman" w:cs="Times New Roman"/>
          <w:color w:val="000000" w:themeColor="text1"/>
          <w:sz w:val="26"/>
          <w:szCs w:val="26"/>
        </w:rPr>
        <w:t>Длина горизонтальной площадки прямого пандуса должна быть не менее 1,5 м. В верхнем и нижнем окончаниях пандуса следует предусмотреть свободную зону размером не менее 1,5х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>,5 м, а в зонах интенсивного использования не менее 2,1х2,1 м. Свободные зоны должны быть также предусмотрены при каждом изменении направления пандуса.</w:t>
      </w:r>
    </w:p>
    <w:bookmarkEnd w:id="14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Пандусы должны иметь двухстороннее ограждение с поручнями на высоте 0,9 м (допустимо от 0,85 до 0,92 м) и 0,7 м с учетом технических требований к опорным стационарным устройствам по </w:t>
      </w:r>
      <w:hyperlink r:id="rId11" w:history="1"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 xml:space="preserve">ГОСТ </w:t>
        </w:r>
        <w:proofErr w:type="gramStart"/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>Р</w:t>
        </w:r>
        <w:proofErr w:type="gramEnd"/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 xml:space="preserve"> 51261</w:t>
        </w:r>
      </w:hyperlink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Расстояние между поручнями должно быть в пределах 0,9 - 1,0 м.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Колесоотбойные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устройства высотой 0,1 м следует устанавливать на промежуточных площадках и на съезде.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5" w:name="sub_4116"/>
      <w:r>
        <w:rPr>
          <w:rFonts w:ascii="Times New Roman" w:hAnsi="Times New Roman" w:cs="Times New Roman"/>
          <w:color w:val="000000" w:themeColor="text1"/>
          <w:sz w:val="26"/>
          <w:szCs w:val="26"/>
        </w:rPr>
        <w:t>Поверхность пандуса должна быть нескользкой, отчетливо маркированной цветом или текстурой, контрастной относительно прилегающей поверхности.</w:t>
      </w:r>
    </w:p>
    <w:bookmarkEnd w:id="15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В местах изменения уклонов необходимо устанавливать искусственное освещение не менее 100 лк на уровне пола.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Необходимость устройства подогрева поверхности пандуса, площадок под навесом, укрытием устанавливается заданием на проектирование.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  <w:t>Ребра дренажных решеток, устанавливаемых на путях движения МГН, должны располагаться перпендикулярно направлению движения и вплотную прилегать к поверхности. Просветы ячеек решеток должны быть не более 0,013 м шириной. Диаметр круглых отверстий в решетках не должен превышать 0,018 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Дренажные решетки следует размещать вне зоны движения пешеходов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В зданиях и сооружениях должны быть обеспечены для МГН условия использования в полном объеме помещений для безопасного осуществления необходимой деятельности самостоятельно либо при помощи сопровождающего, а также эвакуации в случае экстренной ситуации.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6" w:name="sub_511"/>
      <w:r>
        <w:rPr>
          <w:rFonts w:ascii="Times New Roman" w:hAnsi="Times New Roman" w:cs="Times New Roman"/>
          <w:color w:val="000000" w:themeColor="text1"/>
          <w:sz w:val="26"/>
          <w:szCs w:val="26"/>
        </w:rPr>
        <w:t>В здании должен быть как минимум один вход, доступный для МГН, с поверхности земли и из каждого доступного для МГН подземного или надземного уровня, соединенного с этим зданием.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7" w:name="sub_512"/>
      <w:bookmarkEnd w:id="16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Наружные лестницы и пандусы должны иметь поручни с учетом технических требований к опорным стационарным устройствам по </w:t>
      </w:r>
      <w:hyperlink r:id="rId12" w:history="1"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 xml:space="preserve">ГОСТ </w:t>
        </w:r>
        <w:proofErr w:type="gramStart"/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>Р</w:t>
        </w:r>
        <w:proofErr w:type="gramEnd"/>
        <w:r>
          <w:rPr>
            <w:rStyle w:val="afffff0"/>
            <w:rFonts w:ascii="Times New Roman" w:hAnsi="Times New Roman"/>
            <w:color w:val="000000" w:themeColor="text1"/>
            <w:sz w:val="26"/>
            <w:szCs w:val="26"/>
          </w:rPr>
          <w:t xml:space="preserve"> 51261</w:t>
        </w:r>
      </w:hyperlink>
      <w:r>
        <w:rPr>
          <w:rFonts w:ascii="Times New Roman" w:hAnsi="Times New Roman" w:cs="Times New Roman"/>
          <w:color w:val="000000" w:themeColor="text1"/>
          <w:sz w:val="26"/>
          <w:szCs w:val="26"/>
        </w:rPr>
        <w:t>. При ширине лестниц на основных входах в здание 4,0 м и более следует дополнительно предусматривать разделительные поручни.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8" w:name="sub_513"/>
      <w:bookmarkEnd w:id="17"/>
      <w:r>
        <w:rPr>
          <w:rFonts w:ascii="Times New Roman" w:hAnsi="Times New Roman" w:cs="Times New Roman"/>
          <w:color w:val="000000" w:themeColor="text1"/>
          <w:sz w:val="26"/>
          <w:szCs w:val="26"/>
        </w:rPr>
        <w:t>Входная площадка при входах, доступных МГН, должна иметь: навес, водоотвод, а в зависимости от местных климатических условий - подогрев поверхности покрытия. Размеры входной площадки при открывании полотна дверей наружу должны быть не менее 1,4х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>,0 м или 1,5х1,85 м. Размеры входной площадки с пандусом не менее 2,2х2,2 м.</w:t>
      </w:r>
    </w:p>
    <w:bookmarkEnd w:id="18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Поверхности покрытий входных площадок и тамбуров должны быть твердыми, не допускать скольжения при намокании и иметь поперечный уклон в пределах 1 - 2%.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9" w:name="sub_514"/>
      <w:r>
        <w:rPr>
          <w:rFonts w:ascii="Times New Roman" w:hAnsi="Times New Roman" w:cs="Times New Roman"/>
          <w:color w:val="000000" w:themeColor="text1"/>
          <w:sz w:val="26"/>
          <w:szCs w:val="26"/>
        </w:rPr>
        <w:t>Входные двери должны иметь ширину в свету не менее 1,2 м. Применение дверей на качающихся петлях и дверей вертушек на путях передвижения МГН не допускается.</w:t>
      </w:r>
    </w:p>
    <w:bookmarkEnd w:id="19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полотнах наружных дверей, доступных для МГН, следует предусматривать смотровые панели, заполненные прозрачным и ударопрочным материалом, нижняя часть которых должна располагаться в пределах от 0,5 до 1,2 м от уровня пола. Нижняя часть стеклянных дверных полотен на высоту не менее 0,3 м от уровня пола должна быть защищена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противоударной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полосой.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Наружные двери, доступные для МГН, могут иметь пороги. При этом высота каждого элемента порога не должна превышать 0,014 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0" w:name="sub_76021"/>
      <w:r>
        <w:rPr>
          <w:rFonts w:ascii="Times New Roman" w:hAnsi="Times New Roman" w:cs="Times New Roman"/>
          <w:color w:val="000000" w:themeColor="text1"/>
          <w:sz w:val="26"/>
          <w:szCs w:val="26"/>
        </w:rPr>
        <w:t>В качестве дверных запоров на путях эвакуации следует предусматривать ручки нажимного действия. Усилие открывания двери не должно превышать 50 Нм.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1" w:name="sub_5145"/>
      <w:bookmarkEnd w:id="20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двухстворчатых дверях одна рабочая створка должна иметь ширину, требуемую для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однопольных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дверей.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2" w:name="sub_515"/>
      <w:bookmarkEnd w:id="21"/>
      <w:r>
        <w:rPr>
          <w:rFonts w:ascii="Times New Roman" w:hAnsi="Times New Roman" w:cs="Times New Roman"/>
          <w:color w:val="000000" w:themeColor="text1"/>
          <w:sz w:val="26"/>
          <w:szCs w:val="26"/>
        </w:rPr>
        <w:t>Прозрачные двери на входах и в здании, а также ограждения следует выполнять из ударопрочного материала. На прозрачных полотнах дверей следует предусматривать яркую контрастную маркировку высотой не менее 0,1 м и шириной не менее 0,2 м, расположенную на уровне не ниже 1,2 м и не выше 1,5 м от поверхности пешеходного пути.</w:t>
      </w:r>
    </w:p>
    <w:bookmarkEnd w:id="22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Дверные наличники или края дверного полотна и ручки рекомендуется окрашивать в отличные от дверного полотна контрастные цвета.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3" w:name="sub_516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Входные двери, доступные для входа инвалидов, следует проектировать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автоматическими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>, ручными или механическими. Они должны быть хорошо опознаваемы и иметь символ, указывающий на их доступность. Целесообразно применение автоматических распашных или раздвижных дверей (если они не стоят на путях эвакуации).</w:t>
      </w:r>
    </w:p>
    <w:bookmarkEnd w:id="23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На путях движения МГН рекомендуется применять двери на петлях одностороннего действия с фиксаторами в положениях "открыто" или "закрыто". Следует также применять двери, обеспечивающие задержку автоматического закрывания дверей, продолжительностью не менее 5 секунд. Следует использовать распашные двери с доводчиком (с усилием 19,5 Нм).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4" w:name="sub_517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Глубина тамбуров и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тамбур-шлюзов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 прямом движении и одностороннем открывании дверей должна быть не менее 2,3 при ширине не менее 1,50 м.</w:t>
      </w:r>
    </w:p>
    <w:bookmarkEnd w:id="24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последовательном расположении навесных или поворотных дверей необходимо обеспечить, чтобы минимальное свободное пространство между ними было не менее 1,4 м плюс ширина двери, открывающаяся внутрь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междверного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пространства.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Свободное пространство у двери со стороны защелки должно быть: при открывании "от себя" не менее 0,3 м, а при открывании "к себе" - не менее 0,6 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При глубине тамбура менее 1,8 м до 1,5 м (при реконструкции) его ширина должна быть не менее 2 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В тамбурах, лестничных клетках и у эвакуационных выходов не допускается применять зеркальные стены (поверхности), а в дверях - зеркальные стекла.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Дренажные и водосборные решетки, устанавливаемые в полу тамбуров или входных площадок, должны устанавливаться в уровне с поверхностью покрытия пола. Ширина просветов их ячеек не должна превышать 0,013 м, а длина 0,015 м. Предпочтительно применение решеток с ромбовидными или квадратными ячейками. Диаметр круглых ячеек не должен превышать 0,018 м.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5" w:name="sub_518"/>
      <w:r>
        <w:rPr>
          <w:rFonts w:ascii="Times New Roman" w:hAnsi="Times New Roman" w:cs="Times New Roman"/>
          <w:color w:val="000000" w:themeColor="text1"/>
          <w:sz w:val="26"/>
          <w:szCs w:val="26"/>
        </w:rPr>
        <w:t>При наличии контроля на входе следует применять контрольно-пропускные устройства и турникеты шириной в свету не менее 1,0 м, приспособленные для пропуска инвалидов на креслах-колясках.</w:t>
      </w:r>
    </w:p>
    <w:bookmarkEnd w:id="25"/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Дополнительно к турникетам следует предусматривать боковой проход для обеспечения эвакуации инвалидов на креслах-колясках и других категорий МГН. Ширину прохода следует принимать по расчету.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6" w:name="sub_519"/>
      <w:r>
        <w:rPr>
          <w:rFonts w:ascii="Times New Roman" w:hAnsi="Times New Roman" w:cs="Times New Roman"/>
          <w:color w:val="000000" w:themeColor="text1"/>
          <w:sz w:val="26"/>
          <w:szCs w:val="26"/>
        </w:rPr>
        <w:t>Помещения, где могут находиться инвалиды на креслах-колясках или с недостатками зрения, следует размещать на уровне входа, ближайшего к поверхности земли. При ином размещении помещений по высоте здания, кроме лестниц, следует предусматривать пандусы, подъемные платформы для инвалидов (далее - подъемные платформы) или лифты.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7" w:name="sub_5217"/>
      <w:bookmarkEnd w:id="26"/>
      <w:r>
        <w:rPr>
          <w:rFonts w:ascii="Times New Roman" w:hAnsi="Times New Roman" w:cs="Times New Roman"/>
          <w:color w:val="000000" w:themeColor="text1"/>
          <w:sz w:val="26"/>
          <w:szCs w:val="26"/>
        </w:rPr>
        <w:t>Здания следует оборудовать пассажирскими лифтами или подъемными платформами для обеспечения доступа инвалидов на креслах-колясках на этажи выше или ниже этажа основного входа в здание (первого этажа). Выбор способа подъема инвалидов и возможность дублирования этих способов подъема устанавливается в задании на проектирование.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8" w:name="sub_5224"/>
      <w:bookmarkEnd w:id="27"/>
      <w:r>
        <w:rPr>
          <w:rFonts w:ascii="Times New Roman" w:hAnsi="Times New Roman" w:cs="Times New Roman"/>
          <w:color w:val="000000" w:themeColor="text1"/>
          <w:sz w:val="26"/>
          <w:szCs w:val="26"/>
        </w:rPr>
        <w:t>Места обслуживания и постоянного нахождения МГН следует располагать на минимально возможных расстояниях от эвакуационных выходов из помещений зданий наружу.</w:t>
      </w:r>
      <w:bookmarkEnd w:id="28"/>
    </w:p>
    <w:p w:rsidR="00ED7F3D" w:rsidRDefault="00ED7F3D" w:rsidP="00BB21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BB21D3" w:rsidRPr="001B7E9C" w:rsidRDefault="00BB21D3" w:rsidP="000A3AB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1B7E9C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>2. МАТЕРИАЛЫ ПО ОБОСНОВАНИЮ РАСЧЕТНЫХ ПОКАЗАТЕЛЕЙ, СОДЕРЖАЩИХСЯ В ОСНОВНОЙ ЧАСТИ НОРМАТИВОВ ГР</w:t>
      </w:r>
      <w:r w:rsidR="00B62098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>АДОСТРОИТЕЛЬНОГО ПРОЕКТИРОВАНИЯ.</w:t>
      </w:r>
    </w:p>
    <w:p w:rsidR="00BB21D3" w:rsidRPr="001B7E9C" w:rsidRDefault="00BB21D3" w:rsidP="00BB21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BB21D3" w:rsidRPr="00B62098" w:rsidRDefault="00FF2E0B" w:rsidP="00BB21D3">
      <w:pPr>
        <w:keepNext/>
        <w:keepLines/>
        <w:spacing w:after="0" w:line="240" w:lineRule="auto"/>
        <w:ind w:right="-144"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2.1</w:t>
      </w:r>
      <w:r w:rsidR="00BB21D3" w:rsidRPr="00B6209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. Обоснование расчетных</w:t>
      </w:r>
      <w:r w:rsidR="000A3AB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показателей объектов, относящих</w:t>
      </w:r>
      <w:r w:rsidR="00BB21D3" w:rsidRPr="00B6209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ся к области </w:t>
      </w:r>
      <w:proofErr w:type="gramStart"/>
      <w:r w:rsidR="00BB21D3" w:rsidRPr="00B6209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электроснабж</w:t>
      </w:r>
      <w:r w:rsidR="00C1799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ения</w:t>
      </w:r>
      <w:proofErr w:type="gramEnd"/>
      <w:r w:rsidR="00C1799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содержащиеся в разделе 1.1 основной части нормативов</w:t>
      </w:r>
    </w:p>
    <w:p w:rsidR="00BB21D3" w:rsidRPr="001B7E9C" w:rsidRDefault="00D206FB" w:rsidP="00B6209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ab/>
      </w:r>
      <w:r w:rsidR="00B6209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      Расчетные показатели п</w:t>
      </w:r>
      <w:r w:rsidR="00BB21D3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о  электропотреблению кВт·</w:t>
      </w:r>
      <w:proofErr w:type="gramStart"/>
      <w:r w:rsidR="00BB21D3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ч</w:t>
      </w:r>
      <w:proofErr w:type="gramEnd"/>
      <w:r w:rsidR="00BB21D3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/год на 1 чел. </w:t>
      </w:r>
      <w:r w:rsidR="00BB21D3" w:rsidRPr="00190B5F">
        <w:rPr>
          <w:rFonts w:ascii="Times New Roman" w:eastAsia="Calibri" w:hAnsi="Times New Roman" w:cs="Times New Roman"/>
          <w:sz w:val="26"/>
          <w:szCs w:val="26"/>
        </w:rPr>
        <w:t xml:space="preserve">приняты на уровне </w:t>
      </w:r>
      <w:hyperlink r:id="rId13" w:history="1">
        <w:r w:rsidR="00190B5F">
          <w:rPr>
            <w:rFonts w:ascii="Times New Roman" w:eastAsia="Calibri" w:hAnsi="Times New Roman" w:cs="Times New Roman"/>
            <w:bCs/>
            <w:sz w:val="26"/>
            <w:szCs w:val="26"/>
            <w:lang w:eastAsia="ru-RU"/>
          </w:rPr>
          <w:t>приложения</w:t>
        </w:r>
        <w:r w:rsidR="00BB21D3" w:rsidRPr="00190B5F">
          <w:rPr>
            <w:rFonts w:ascii="Times New Roman" w:eastAsia="Calibri" w:hAnsi="Times New Roman" w:cs="Times New Roman"/>
            <w:bCs/>
            <w:sz w:val="26"/>
            <w:szCs w:val="26"/>
            <w:lang w:eastAsia="ru-RU"/>
          </w:rPr>
          <w:t xml:space="preserve"> Н</w:t>
        </w:r>
      </w:hyperlink>
      <w:r w:rsidR="00BB21D3" w:rsidRPr="00190B5F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</w:t>
      </w:r>
      <w:r w:rsidR="00BB21D3" w:rsidRPr="001B7E9C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свода правил СП 42.13330.2011</w:t>
      </w:r>
      <w:r w:rsidR="00190B5F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«Градостроительство. П</w:t>
      </w:r>
      <w:r w:rsidR="00BB21D3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ланировка и застройка городских и </w:t>
      </w:r>
      <w:r w:rsidR="000717E0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сельских поселений»</w:t>
      </w:r>
      <w:r w:rsidR="00B62098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BB21D3" w:rsidRPr="001B7E9C" w:rsidRDefault="00B62098" w:rsidP="001B7E9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      </w:t>
      </w:r>
      <w:r w:rsidR="00D206F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И</w:t>
      </w:r>
      <w:r w:rsidR="00BB21D3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спользование максимума  электрической нагрузки </w:t>
      </w:r>
      <w:proofErr w:type="gramStart"/>
      <w:r w:rsidR="00BB21D3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ч</w:t>
      </w:r>
      <w:proofErr w:type="gramEnd"/>
      <w:r w:rsidR="00BB21D3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/год так же принято</w:t>
      </w:r>
      <w:r w:rsidR="00ED7F3D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в соответствии с приложением Н </w:t>
      </w:r>
      <w:r w:rsidR="00BB21D3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СП 42.13330.2011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</w:t>
      </w:r>
    </w:p>
    <w:p w:rsidR="00BB21D3" w:rsidRPr="001B7E9C" w:rsidRDefault="00B62098" w:rsidP="00B6209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      </w:t>
      </w:r>
      <w:r w:rsidR="00D206F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Э</w:t>
      </w:r>
      <w:r w:rsidR="00BB21D3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лектрическая нагрузка, расход электроэнергии приняты согласно </w:t>
      </w:r>
      <w:hyperlink r:id="rId14" w:history="1">
        <w:r w:rsidR="00BB21D3" w:rsidRPr="001B7E9C">
          <w:rPr>
            <w:rFonts w:ascii="Times New Roman" w:eastAsia="Calibri" w:hAnsi="Times New Roman" w:cs="Times New Roman"/>
            <w:color w:val="000000" w:themeColor="text1"/>
            <w:sz w:val="26"/>
            <w:szCs w:val="26"/>
          </w:rPr>
          <w:t>РД 34.20.185-94</w:t>
        </w:r>
      </w:hyperlink>
      <w:r w:rsidR="001B7E9C" w:rsidRPr="001B7E9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</w:t>
      </w:r>
    </w:p>
    <w:p w:rsidR="00BB21D3" w:rsidRPr="001B7E9C" w:rsidRDefault="00BB21D3" w:rsidP="00BB21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D206FB" w:rsidRPr="00B62098" w:rsidRDefault="00C1799C" w:rsidP="00D206FB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</w:t>
      </w:r>
      <w:r w:rsidR="00BB21D3" w:rsidRPr="00B6209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 Обоснование расчетных</w:t>
      </w:r>
      <w:r w:rsidR="00AC6954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показателей объектов, относящих</w:t>
      </w:r>
      <w:r w:rsidR="00BB21D3" w:rsidRPr="00B6209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ся к области тепло-, газоснабжения содержащихся в 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разделе  </w:t>
      </w:r>
      <w:r w:rsidR="00BB21D3" w:rsidRPr="00B6209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1.2 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основной части нормативов</w:t>
      </w:r>
    </w:p>
    <w:p w:rsidR="00BB21D3" w:rsidRPr="00AC6954" w:rsidRDefault="00B23320" w:rsidP="00AC6954">
      <w:pPr>
        <w:pStyle w:val="a3"/>
        <w:ind w:firstLine="53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proofErr w:type="gramStart"/>
      <w:r w:rsidRPr="00AC6954">
        <w:rPr>
          <w:rFonts w:ascii="Times New Roman" w:hAnsi="Times New Roman" w:cs="Times New Roman"/>
          <w:sz w:val="26"/>
          <w:szCs w:val="26"/>
        </w:rPr>
        <w:t>У</w:t>
      </w:r>
      <w:r w:rsidR="00BB21D3" w:rsidRPr="00AC6954">
        <w:rPr>
          <w:rFonts w:ascii="Times New Roman" w:hAnsi="Times New Roman" w:cs="Times New Roman"/>
          <w:sz w:val="26"/>
          <w:szCs w:val="26"/>
        </w:rPr>
        <w:t xml:space="preserve">казанные укрупненные </w:t>
      </w:r>
      <w:r w:rsidR="00C1799C" w:rsidRPr="00AC6954">
        <w:rPr>
          <w:rFonts w:ascii="Times New Roman" w:hAnsi="Times New Roman" w:cs="Times New Roman"/>
          <w:sz w:val="26"/>
          <w:szCs w:val="26"/>
        </w:rPr>
        <w:t xml:space="preserve">показатели потребления газа </w:t>
      </w:r>
      <w:r w:rsidR="00F4290B" w:rsidRPr="00AC6954">
        <w:rPr>
          <w:rFonts w:ascii="Times New Roman" w:hAnsi="Times New Roman" w:cs="Times New Roman"/>
          <w:sz w:val="26"/>
          <w:szCs w:val="26"/>
        </w:rPr>
        <w:t xml:space="preserve">при </w:t>
      </w:r>
      <w:r w:rsidR="00BB21D3" w:rsidRPr="00AC6954">
        <w:rPr>
          <w:rFonts w:ascii="Times New Roman" w:hAnsi="Times New Roman" w:cs="Times New Roman"/>
          <w:sz w:val="26"/>
          <w:szCs w:val="26"/>
        </w:rPr>
        <w:t>теплоте сгорания 34 МДж/ м</w:t>
      </w:r>
      <w:r w:rsidR="00BB21D3" w:rsidRPr="00AC6954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="00303409" w:rsidRPr="00303409">
        <w:rPr>
          <w:rFonts w:ascii="Times New Roman" w:hAnsi="Times New Roman" w:cs="Times New Roman"/>
          <w:noProof/>
          <w:sz w:val="26"/>
          <w:szCs w:val="26"/>
          <w:lang w:eastAsia="ru-RU"/>
        </w:rPr>
      </w:r>
      <w:r w:rsidR="00303409" w:rsidRPr="00303409">
        <w:rPr>
          <w:rFonts w:ascii="Times New Roman" w:hAnsi="Times New Roman" w:cs="Times New Roman"/>
          <w:noProof/>
          <w:sz w:val="26"/>
          <w:szCs w:val="26"/>
          <w:lang w:eastAsia="ru-RU"/>
        </w:rPr>
        <w:pict>
          <v:rect id="Прямоугольник 2" o:spid="_x0000_s1026" alt="СП 42-101-2003 Общие положения по проектированию и строительству газораспределительных систем из металлических и полиэтиленовых труб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  <w:r w:rsidR="00BB21D3" w:rsidRPr="00AC6954">
        <w:rPr>
          <w:rFonts w:ascii="Times New Roman" w:hAnsi="Times New Roman" w:cs="Times New Roman"/>
          <w:sz w:val="26"/>
          <w:szCs w:val="26"/>
        </w:rPr>
        <w:t xml:space="preserve"> (8000 ккал/ м</w:t>
      </w:r>
      <w:r w:rsidR="00BB21D3" w:rsidRPr="00AC6954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="00BB21D3" w:rsidRPr="00AC6954">
        <w:rPr>
          <w:rFonts w:ascii="Times New Roman" w:hAnsi="Times New Roman" w:cs="Times New Roman"/>
          <w:sz w:val="26"/>
          <w:szCs w:val="26"/>
        </w:rPr>
        <w:t xml:space="preserve">) приняты согласно </w:t>
      </w:r>
      <w:hyperlink r:id="rId15" w:history="1">
        <w:r w:rsidR="00BB21D3" w:rsidRPr="00AC6954">
          <w:rPr>
            <w:rFonts w:ascii="Times New Roman" w:hAnsi="Times New Roman" w:cs="Times New Roman"/>
            <w:sz w:val="26"/>
            <w:szCs w:val="26"/>
          </w:rPr>
          <w:t>СП 42-101-2003</w:t>
        </w:r>
      </w:hyperlink>
      <w:r w:rsidR="006665BF">
        <w:rPr>
          <w:rFonts w:ascii="Times New Roman" w:hAnsi="Times New Roman" w:cs="Times New Roman"/>
          <w:sz w:val="26"/>
          <w:szCs w:val="26"/>
        </w:rPr>
        <w:t xml:space="preserve">, СП </w:t>
      </w:r>
      <w:r w:rsidR="006665BF" w:rsidRPr="006665BF">
        <w:rPr>
          <w:rFonts w:ascii="Times New Roman" w:hAnsi="Times New Roman" w:cs="Times New Roman"/>
          <w:sz w:val="26"/>
          <w:szCs w:val="26"/>
        </w:rPr>
        <w:t>124.13330.2012</w:t>
      </w:r>
      <w:r w:rsidR="006665BF">
        <w:rPr>
          <w:rFonts w:ascii="Times New Roman" w:hAnsi="Times New Roman" w:cs="Times New Roman"/>
          <w:sz w:val="26"/>
          <w:szCs w:val="26"/>
        </w:rPr>
        <w:t xml:space="preserve"> </w:t>
      </w:r>
      <w:r w:rsidR="00BB21D3" w:rsidRPr="00AC6954">
        <w:rPr>
          <w:rFonts w:ascii="Times New Roman" w:hAnsi="Times New Roman" w:cs="Times New Roman"/>
          <w:sz w:val="26"/>
          <w:szCs w:val="26"/>
        </w:rPr>
        <w:t xml:space="preserve"> согласно пункту 3.12.следующего содержания «При составлении проектов генеральных планов городов и других поселений допускается принимать укрупненные показатели потребления газа, м3/год на 1 чел., при теплоте сгорания газа 34 МДж/м3 (8000 ккал/м3):</w:t>
      </w:r>
      <w:proofErr w:type="gramEnd"/>
    </w:p>
    <w:p w:rsidR="00BB21D3" w:rsidRPr="00AC6954" w:rsidRDefault="00BB21D3" w:rsidP="00F4290B">
      <w:pPr>
        <w:pStyle w:val="a3"/>
        <w:ind w:firstLine="539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AC6954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- при наличии централизованного горячего водоснабжения - 120;</w:t>
      </w:r>
    </w:p>
    <w:p w:rsidR="00BB21D3" w:rsidRPr="00AC6954" w:rsidRDefault="00BB21D3" w:rsidP="00BB21D3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AC6954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- при горячем водоснабжении от газовых водонагревателей - 300;</w:t>
      </w:r>
    </w:p>
    <w:p w:rsidR="00BB21D3" w:rsidRPr="00AC6954" w:rsidRDefault="00BB21D3" w:rsidP="00BB21D3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AC6954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- при отсутствии всяких видов горячего водоснабжения – 180.</w:t>
      </w:r>
    </w:p>
    <w:p w:rsidR="00BB21D3" w:rsidRPr="001B7E9C" w:rsidRDefault="00BB21D3" w:rsidP="00BB21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Calibri"/>
          <w:color w:val="000000" w:themeColor="text1"/>
          <w:sz w:val="26"/>
          <w:szCs w:val="26"/>
        </w:rPr>
      </w:pPr>
    </w:p>
    <w:p w:rsidR="006B2AD1" w:rsidRPr="005738EF" w:rsidRDefault="00C1799C" w:rsidP="005738E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Calibri"/>
          <w:b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</w:t>
      </w:r>
      <w:r w:rsidR="00BB21D3" w:rsidRPr="00B6209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3. Обоснование расчетных</w:t>
      </w:r>
      <w:r w:rsidR="00F4290B" w:rsidRPr="00B6209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показателей объектов, относящи</w:t>
      </w:r>
      <w:r w:rsidR="00BB21D3" w:rsidRPr="00B6209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хся к области водоснабжения населения, содержащихся в 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разделе 1.3 основной части нормативов</w:t>
      </w:r>
    </w:p>
    <w:p w:rsidR="00BB21D3" w:rsidRPr="00F4290B" w:rsidRDefault="00B62098" w:rsidP="00B6209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Расчетные показатели </w:t>
      </w:r>
      <w:r w:rsidRPr="00261305">
        <w:rPr>
          <w:rFonts w:ascii="Times New Roman" w:eastAsia="Calibri" w:hAnsi="Times New Roman" w:cs="Times New Roman"/>
          <w:sz w:val="26"/>
          <w:szCs w:val="26"/>
        </w:rPr>
        <w:t>№</w:t>
      </w:r>
      <w:r w:rsidR="00BB21D3" w:rsidRPr="00261305">
        <w:rPr>
          <w:rFonts w:ascii="Times New Roman" w:eastAsia="Calibri" w:hAnsi="Times New Roman" w:cs="Times New Roman"/>
          <w:sz w:val="26"/>
          <w:szCs w:val="26"/>
        </w:rPr>
        <w:t xml:space="preserve">№1,2,3.4,5,6 </w:t>
      </w:r>
      <w:r w:rsidR="00BB21D3" w:rsidRPr="00F4290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приняты на уровне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</w:t>
      </w:r>
      <w:r w:rsidR="00BB21D3" w:rsidRPr="00F4290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установленном</w:t>
      </w:r>
      <w:r w:rsidR="009603AA" w:rsidRPr="00F4290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СП 31.13330.2012 «</w:t>
      </w:r>
      <w:r w:rsidR="009603AA" w:rsidRPr="00F4290B">
        <w:rPr>
          <w:rFonts w:ascii="Times New Roman" w:eastAsia="Calibri" w:hAnsi="Times New Roman" w:cs="Calibri"/>
          <w:bCs/>
          <w:color w:val="000000" w:themeColor="text1"/>
          <w:sz w:val="26"/>
          <w:szCs w:val="26"/>
        </w:rPr>
        <w:t>Свод правил водоснабжение. Наружные сети и сооружения».</w:t>
      </w:r>
    </w:p>
    <w:p w:rsidR="00F4290B" w:rsidRPr="00F4290B" w:rsidRDefault="00F4290B" w:rsidP="00BB21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u w:val="single"/>
        </w:rPr>
      </w:pPr>
    </w:p>
    <w:p w:rsidR="00BB21D3" w:rsidRPr="00F84E65" w:rsidRDefault="00C1799C" w:rsidP="00BB21D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Calibri"/>
          <w:b/>
          <w:bCs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</w:t>
      </w:r>
      <w:r w:rsidR="00BB21D3"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4. Обоснование расчетных показателей объектов, относящихся к области </w:t>
      </w:r>
      <w:proofErr w:type="gramStart"/>
      <w:r w:rsidR="00BB21D3"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водоотведения</w:t>
      </w:r>
      <w:proofErr w:type="gramEnd"/>
      <w:r w:rsidR="00BB21D3"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содержащиеся в 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разделе </w:t>
      </w:r>
      <w:r w:rsidR="00BB21D3"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1.4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основной части нормативов</w:t>
      </w:r>
    </w:p>
    <w:p w:rsidR="00BB21D3" w:rsidRDefault="00B62098" w:rsidP="00B6209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Расчетные показатели </w:t>
      </w:r>
      <w:r w:rsidR="00F4290B" w:rsidRPr="00261305">
        <w:rPr>
          <w:rFonts w:ascii="Times New Roman" w:eastAsia="Calibri" w:hAnsi="Times New Roman" w:cs="Times New Roman"/>
          <w:sz w:val="26"/>
          <w:szCs w:val="26"/>
        </w:rPr>
        <w:t>№№1,2,3</w:t>
      </w:r>
      <w:r w:rsidR="00BB21D3" w:rsidRPr="0026130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4290B" w:rsidRPr="00F4290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</w:t>
      </w:r>
      <w:r w:rsidR="00BB21D3" w:rsidRPr="00F4290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риняты по  объектам-аналогам (с учетом расходов на полив) и согласно </w:t>
      </w:r>
      <w:hyperlink r:id="rId16" w:history="1">
        <w:r w:rsidR="00BB21D3" w:rsidRPr="00F4290B">
          <w:rPr>
            <w:rFonts w:ascii="Times New Roman" w:eastAsia="Calibri" w:hAnsi="Times New Roman" w:cs="Times New Roman"/>
            <w:color w:val="000000" w:themeColor="text1"/>
            <w:sz w:val="26"/>
            <w:szCs w:val="26"/>
          </w:rPr>
          <w:t>таблице 12</w:t>
        </w:r>
      </w:hyperlink>
      <w:r w:rsidR="00BB21D3" w:rsidRPr="00F4290B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r w:rsidR="00BB21D3" w:rsidRPr="00F4290B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свода правил СП 42.13330.2011</w:t>
      </w:r>
      <w:r w:rsidR="00BB21D3" w:rsidRPr="00F4290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«Градостроительство. Планировка и застройка городских и </w:t>
      </w:r>
      <w:r w:rsidR="000717E0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сельских поселений»</w:t>
      </w:r>
      <w:r w:rsidR="009603AA" w:rsidRPr="00F4290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8D7E64" w:rsidRDefault="008D7E64" w:rsidP="008D7E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ru-RU"/>
        </w:rPr>
      </w:pPr>
    </w:p>
    <w:p w:rsidR="008D7E64" w:rsidRPr="006665BF" w:rsidRDefault="008D7E64" w:rsidP="005738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Calibri"/>
          <w:b/>
          <w:bCs/>
          <w:sz w:val="26"/>
          <w:szCs w:val="26"/>
        </w:rPr>
      </w:pPr>
      <w:r w:rsidRPr="006665B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2.5. </w:t>
      </w:r>
      <w:r w:rsidRPr="006665BF">
        <w:rPr>
          <w:rFonts w:ascii="Times New Roman" w:eastAsia="Calibri" w:hAnsi="Times New Roman" w:cs="Times New Roman"/>
          <w:b/>
          <w:sz w:val="26"/>
          <w:szCs w:val="26"/>
        </w:rPr>
        <w:t>Обоснование расчетных показателей объектов, относящихся к области автомобильных дорог</w:t>
      </w:r>
      <w:r w:rsidR="005738EF">
        <w:rPr>
          <w:rFonts w:ascii="Times New Roman" w:eastAsia="Calibri" w:hAnsi="Times New Roman" w:cs="Times New Roman"/>
          <w:b/>
          <w:sz w:val="26"/>
          <w:szCs w:val="26"/>
        </w:rPr>
        <w:t xml:space="preserve"> местного значения городского округа</w:t>
      </w:r>
      <w:r w:rsidR="000A4C30" w:rsidRPr="006665BF">
        <w:rPr>
          <w:rFonts w:ascii="Times New Roman" w:eastAsia="Calibri" w:hAnsi="Times New Roman" w:cs="Times New Roman"/>
          <w:b/>
          <w:sz w:val="26"/>
          <w:szCs w:val="26"/>
        </w:rPr>
        <w:t>,</w:t>
      </w:r>
      <w:r w:rsidRPr="006665BF">
        <w:rPr>
          <w:rFonts w:ascii="Times New Roman" w:eastAsia="Calibri" w:hAnsi="Times New Roman" w:cs="Times New Roman"/>
          <w:b/>
          <w:sz w:val="26"/>
          <w:szCs w:val="26"/>
        </w:rPr>
        <w:t xml:space="preserve"> содержащиеся в разделе 1.5 основной части нормативов</w:t>
      </w:r>
    </w:p>
    <w:p w:rsidR="006665BF" w:rsidRPr="006665BF" w:rsidRDefault="006665BF" w:rsidP="006665B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proofErr w:type="gramStart"/>
      <w:r w:rsidRPr="006665B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Объекты внешнего транспорта необходимо размещать в соответствии с постановлением Правительства РФ от 29.10.2009 № 860 "О требованиях к обеспеченности автомобильных дорог общего пользования объектами дорожного сервиса, размещаемыми в границах полос отвода", постановлением Правительства РФ от 28.09.2009 № 767 "О классификации автомобильных дорог в Российской Федерации", постановлением Правительства РФ от 02.09.2009 № 717 "О нормах отвода земель для размещения автомобильных дорог и (или) объектов</w:t>
      </w:r>
      <w:proofErr w:type="gramEnd"/>
      <w:r w:rsidRPr="006665B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дорожного сервиса".</w:t>
      </w:r>
    </w:p>
    <w:p w:rsidR="006665BF" w:rsidRPr="006665BF" w:rsidRDefault="006665BF" w:rsidP="006665B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6665B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Строительство, ремонт и обслуживание магистральных городских дорог не входит в круг полномо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чий муниципального образования.</w:t>
      </w:r>
    </w:p>
    <w:p w:rsidR="006665BF" w:rsidRPr="006665BF" w:rsidRDefault="006665BF" w:rsidP="006665B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6665BF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Улично-дорожная сеть городского округа дифференцируется по назначению, составу потока и скоростям движения транспорта на соответствующие категории.</w:t>
      </w:r>
    </w:p>
    <w:tbl>
      <w:tblPr>
        <w:tblW w:w="10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9" w:type="dxa"/>
          <w:right w:w="39" w:type="dxa"/>
        </w:tblCellMar>
        <w:tblLook w:val="0000"/>
      </w:tblPr>
      <w:tblGrid>
        <w:gridCol w:w="2437"/>
        <w:gridCol w:w="1276"/>
        <w:gridCol w:w="1133"/>
        <w:gridCol w:w="1051"/>
        <w:gridCol w:w="859"/>
        <w:gridCol w:w="1068"/>
        <w:gridCol w:w="1134"/>
        <w:gridCol w:w="1276"/>
      </w:tblGrid>
      <w:tr w:rsidR="006665BF" w:rsidRPr="006665BF" w:rsidTr="006061F2">
        <w:trPr>
          <w:trHeight w:val="938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665BF">
              <w:rPr>
                <w:rFonts w:ascii="Times New Roman" w:hAnsi="Times New Roman" w:cs="Times New Roman"/>
              </w:rPr>
              <w:t>Категория дорог и улиц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pacing w:val="-2"/>
              </w:rPr>
            </w:pPr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Расчетная скорость движения, </w:t>
            </w:r>
            <w:proofErr w:type="gramStart"/>
            <w:r w:rsidRPr="006665BF">
              <w:rPr>
                <w:rFonts w:ascii="Times New Roman" w:hAnsi="Times New Roman" w:cs="Times New Roman"/>
                <w:bCs/>
                <w:spacing w:val="-2"/>
              </w:rPr>
              <w:t>км</w:t>
            </w:r>
            <w:proofErr w:type="gramEnd"/>
            <w:r w:rsidRPr="006665BF">
              <w:rPr>
                <w:rFonts w:ascii="Times New Roman" w:hAnsi="Times New Roman" w:cs="Times New Roman"/>
                <w:bCs/>
                <w:spacing w:val="-2"/>
              </w:rPr>
              <w:t>/ч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-2"/>
              </w:rPr>
            </w:pPr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Ширина в </w:t>
            </w:r>
            <w:proofErr w:type="spellStart"/>
            <w:proofErr w:type="gramStart"/>
            <w:r w:rsidRPr="006665BF">
              <w:rPr>
                <w:rFonts w:ascii="Times New Roman" w:hAnsi="Times New Roman" w:cs="Times New Roman"/>
                <w:bCs/>
                <w:spacing w:val="-2"/>
              </w:rPr>
              <w:t>крас-ных</w:t>
            </w:r>
            <w:proofErr w:type="spellEnd"/>
            <w:proofErr w:type="gramEnd"/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6665BF">
              <w:rPr>
                <w:rFonts w:ascii="Times New Roman" w:hAnsi="Times New Roman" w:cs="Times New Roman"/>
                <w:bCs/>
                <w:spacing w:val="-2"/>
              </w:rPr>
              <w:t>ли-ниях</w:t>
            </w:r>
            <w:proofErr w:type="spellEnd"/>
            <w:r w:rsidRPr="006665BF">
              <w:rPr>
                <w:rFonts w:ascii="Times New Roman" w:hAnsi="Times New Roman" w:cs="Times New Roman"/>
                <w:bCs/>
                <w:spacing w:val="-2"/>
              </w:rPr>
              <w:t>, м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pacing w:val="-2"/>
              </w:rPr>
            </w:pPr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Ширина полосы движения, </w:t>
            </w:r>
            <w:proofErr w:type="gramStart"/>
            <w:r w:rsidRPr="006665BF">
              <w:rPr>
                <w:rFonts w:ascii="Times New Roman" w:hAnsi="Times New Roman" w:cs="Times New Roman"/>
                <w:bCs/>
                <w:spacing w:val="-2"/>
              </w:rPr>
              <w:t>м</w:t>
            </w:r>
            <w:proofErr w:type="gramEnd"/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pacing w:val="-2"/>
              </w:rPr>
            </w:pPr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Число полос </w:t>
            </w:r>
            <w:proofErr w:type="spellStart"/>
            <w:proofErr w:type="gramStart"/>
            <w:r w:rsidRPr="006665BF">
              <w:rPr>
                <w:rFonts w:ascii="Times New Roman" w:hAnsi="Times New Roman" w:cs="Times New Roman"/>
                <w:bCs/>
                <w:spacing w:val="-2"/>
              </w:rPr>
              <w:t>движе-ния</w:t>
            </w:r>
            <w:proofErr w:type="spellEnd"/>
            <w:proofErr w:type="gram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-2"/>
              </w:rPr>
            </w:pPr>
            <w:proofErr w:type="spellStart"/>
            <w:proofErr w:type="gramStart"/>
            <w:r w:rsidRPr="006665BF">
              <w:rPr>
                <w:rFonts w:ascii="Times New Roman" w:hAnsi="Times New Roman" w:cs="Times New Roman"/>
                <w:bCs/>
                <w:spacing w:val="-2"/>
              </w:rPr>
              <w:t>Наимень-ший</w:t>
            </w:r>
            <w:proofErr w:type="spellEnd"/>
            <w:proofErr w:type="gramEnd"/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 радиус кривых в плане,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pacing w:val="-2"/>
              </w:rPr>
            </w:pPr>
            <w:proofErr w:type="spellStart"/>
            <w:proofErr w:type="gramStart"/>
            <w:r w:rsidRPr="006665BF">
              <w:rPr>
                <w:rFonts w:ascii="Times New Roman" w:hAnsi="Times New Roman" w:cs="Times New Roman"/>
                <w:bCs/>
                <w:spacing w:val="-2"/>
              </w:rPr>
              <w:t>Наиболь-ший</w:t>
            </w:r>
            <w:proofErr w:type="spellEnd"/>
            <w:proofErr w:type="gramEnd"/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6665BF">
              <w:rPr>
                <w:rFonts w:ascii="Times New Roman" w:hAnsi="Times New Roman" w:cs="Times New Roman"/>
                <w:bCs/>
                <w:spacing w:val="-2"/>
              </w:rPr>
              <w:t>про-дольный</w:t>
            </w:r>
            <w:proofErr w:type="spellEnd"/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 уклон, 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pacing w:val="-2"/>
              </w:rPr>
            </w:pPr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Ширина </w:t>
            </w:r>
            <w:proofErr w:type="gramStart"/>
            <w:r w:rsidRPr="006665BF">
              <w:rPr>
                <w:rFonts w:ascii="Times New Roman" w:hAnsi="Times New Roman" w:cs="Times New Roman"/>
                <w:bCs/>
                <w:spacing w:val="-2"/>
              </w:rPr>
              <w:t>пешеход-ной</w:t>
            </w:r>
            <w:proofErr w:type="gramEnd"/>
            <w:r w:rsidRPr="006665BF">
              <w:rPr>
                <w:rFonts w:ascii="Times New Roman" w:hAnsi="Times New Roman" w:cs="Times New Roman"/>
                <w:bCs/>
                <w:spacing w:val="-2"/>
              </w:rPr>
              <w:t xml:space="preserve"> части тротуара, м</w:t>
            </w:r>
          </w:p>
        </w:tc>
      </w:tr>
      <w:tr w:rsidR="006665BF" w:rsidRPr="006665BF" w:rsidTr="006061F2">
        <w:trPr>
          <w:trHeight w:val="312"/>
          <w:jc w:val="center"/>
        </w:trPr>
        <w:tc>
          <w:tcPr>
            <w:tcW w:w="102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</w:rPr>
            </w:pPr>
            <w:r w:rsidRPr="006665BF">
              <w:rPr>
                <w:rFonts w:ascii="Times New Roman" w:hAnsi="Times New Roman" w:cs="Times New Roman"/>
              </w:rPr>
              <w:t>Улицы и дороги местного значения:</w:t>
            </w:r>
          </w:p>
        </w:tc>
      </w:tr>
      <w:tr w:rsidR="006665BF" w:rsidRPr="006665BF" w:rsidTr="006061F2">
        <w:trPr>
          <w:trHeight w:val="227"/>
          <w:jc w:val="center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улицы в жилой застройке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15-25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2-3*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1,5</w:t>
            </w:r>
          </w:p>
        </w:tc>
      </w:tr>
      <w:tr w:rsidR="006665BF" w:rsidRPr="006665BF" w:rsidTr="006061F2">
        <w:trPr>
          <w:trHeight w:val="227"/>
          <w:jc w:val="center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15-25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1,5</w:t>
            </w:r>
          </w:p>
        </w:tc>
      </w:tr>
      <w:tr w:rsidR="006665BF" w:rsidRPr="006665BF" w:rsidTr="006061F2">
        <w:trPr>
          <w:trHeight w:val="497"/>
          <w:jc w:val="center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 xml:space="preserve">улицы и дороги в производственных, </w:t>
            </w:r>
            <w:proofErr w:type="spellStart"/>
            <w:proofErr w:type="gramStart"/>
            <w:r w:rsidRPr="006665BF">
              <w:rPr>
                <w:rFonts w:ascii="Times New Roman" w:hAnsi="Times New Roman" w:cs="Times New Roman"/>
                <w:bCs/>
              </w:rPr>
              <w:t>научно-про-изводственных</w:t>
            </w:r>
            <w:proofErr w:type="spellEnd"/>
            <w:proofErr w:type="gramEnd"/>
            <w:r w:rsidRPr="006665BF">
              <w:rPr>
                <w:rFonts w:ascii="Times New Roman" w:hAnsi="Times New Roman" w:cs="Times New Roman"/>
                <w:bCs/>
              </w:rPr>
              <w:t xml:space="preserve"> и коммунально-складских зонах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15-25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3,50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2-4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1,5</w:t>
            </w:r>
          </w:p>
        </w:tc>
      </w:tr>
      <w:tr w:rsidR="006665BF" w:rsidRPr="006665BF" w:rsidTr="006061F2">
        <w:trPr>
          <w:trHeight w:val="227"/>
          <w:jc w:val="center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15-25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3,50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2-4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1,5</w:t>
            </w:r>
          </w:p>
        </w:tc>
      </w:tr>
      <w:tr w:rsidR="006665BF" w:rsidRPr="006665BF" w:rsidTr="006061F2">
        <w:trPr>
          <w:trHeight w:val="227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парковые дороги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noBreakHyphen/>
            </w:r>
          </w:p>
        </w:tc>
      </w:tr>
      <w:tr w:rsidR="006665BF" w:rsidRPr="006665BF" w:rsidTr="006061F2">
        <w:trPr>
          <w:trHeight w:val="284"/>
          <w:jc w:val="center"/>
        </w:trPr>
        <w:tc>
          <w:tcPr>
            <w:tcW w:w="102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Проезды:</w:t>
            </w:r>
          </w:p>
        </w:tc>
      </w:tr>
      <w:tr w:rsidR="006665BF" w:rsidRPr="006665BF" w:rsidTr="006061F2">
        <w:trPr>
          <w:trHeight w:val="227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основные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-60" w:right="-36" w:hanging="14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10-11,5</w:t>
            </w:r>
          </w:p>
          <w:p w:rsidR="006665BF" w:rsidRPr="006665BF" w:rsidRDefault="006665BF" w:rsidP="006061F2">
            <w:pPr>
              <w:suppressAutoHyphens/>
              <w:spacing w:line="240" w:lineRule="auto"/>
              <w:ind w:left="-60" w:right="-36" w:hanging="14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(10-12)**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2,75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1,0</w:t>
            </w:r>
          </w:p>
        </w:tc>
      </w:tr>
      <w:tr w:rsidR="006665BF" w:rsidRPr="006665BF" w:rsidTr="006061F2">
        <w:trPr>
          <w:trHeight w:val="227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второстепенные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-60" w:right="-36" w:hanging="14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7-10</w:t>
            </w:r>
          </w:p>
          <w:p w:rsidR="006665BF" w:rsidRPr="006665BF" w:rsidRDefault="006665BF" w:rsidP="006061F2">
            <w:pPr>
              <w:suppressAutoHyphens/>
              <w:spacing w:line="240" w:lineRule="auto"/>
              <w:ind w:left="-60" w:right="-36" w:hanging="14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6-10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3,50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0,75</w:t>
            </w:r>
          </w:p>
        </w:tc>
      </w:tr>
      <w:tr w:rsidR="006665BF" w:rsidRPr="006665BF" w:rsidTr="006061F2">
        <w:trPr>
          <w:trHeight w:val="284"/>
          <w:jc w:val="center"/>
        </w:trPr>
        <w:tc>
          <w:tcPr>
            <w:tcW w:w="102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Пешеходные улицы:</w:t>
            </w:r>
          </w:p>
        </w:tc>
      </w:tr>
      <w:tr w:rsidR="006665BF" w:rsidRPr="006665BF" w:rsidTr="006061F2">
        <w:trPr>
          <w:trHeight w:val="62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основные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noBreakHyphen/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1,00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pacing w:val="-4"/>
              </w:rPr>
            </w:pPr>
            <w:r w:rsidRPr="006665BF">
              <w:rPr>
                <w:rFonts w:ascii="Times New Roman" w:hAnsi="Times New Roman" w:cs="Times New Roman"/>
                <w:bCs/>
                <w:spacing w:val="-4"/>
              </w:rPr>
              <w:t>По расчету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noBreakHyphen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По проекту</w:t>
            </w:r>
          </w:p>
        </w:tc>
      </w:tr>
      <w:tr w:rsidR="006665BF" w:rsidRPr="006665BF" w:rsidTr="006061F2">
        <w:trPr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второстепенные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noBreakHyphen/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0,75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То же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noBreakHyphen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То же</w:t>
            </w:r>
          </w:p>
        </w:tc>
      </w:tr>
      <w:tr w:rsidR="006665BF" w:rsidRPr="006665BF" w:rsidTr="006061F2">
        <w:trPr>
          <w:trHeight w:val="284"/>
          <w:jc w:val="center"/>
        </w:trPr>
        <w:tc>
          <w:tcPr>
            <w:tcW w:w="102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Велосипедные дорожки:</w:t>
            </w:r>
          </w:p>
        </w:tc>
      </w:tr>
      <w:tr w:rsidR="006665BF" w:rsidRPr="006665BF" w:rsidTr="006061F2">
        <w:trPr>
          <w:trHeight w:val="170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обособленные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1,50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1-2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noBreakHyphen/>
            </w:r>
          </w:p>
        </w:tc>
      </w:tr>
      <w:tr w:rsidR="006665BF" w:rsidRPr="006665BF" w:rsidTr="006061F2">
        <w:trPr>
          <w:trHeight w:val="170"/>
          <w:jc w:val="center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ind w:left="57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изолированные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1,50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2-4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5BF" w:rsidRPr="006665BF" w:rsidRDefault="006665BF" w:rsidP="006061F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665BF">
              <w:rPr>
                <w:rFonts w:ascii="Times New Roman" w:hAnsi="Times New Roman" w:cs="Times New Roman"/>
                <w:bCs/>
              </w:rPr>
              <w:noBreakHyphen/>
            </w:r>
          </w:p>
        </w:tc>
      </w:tr>
    </w:tbl>
    <w:p w:rsidR="006665BF" w:rsidRPr="006665BF" w:rsidRDefault="006665BF" w:rsidP="006665BF">
      <w:pPr>
        <w:spacing w:line="240" w:lineRule="auto"/>
        <w:rPr>
          <w:rFonts w:ascii="Times New Roman" w:hAnsi="Times New Roman" w:cs="Times New Roman"/>
          <w:bCs/>
          <w:sz w:val="18"/>
          <w:szCs w:val="18"/>
          <w:u w:val="single"/>
        </w:rPr>
      </w:pPr>
      <w:r w:rsidRPr="006665BF">
        <w:rPr>
          <w:rFonts w:ascii="Times New Roman" w:hAnsi="Times New Roman" w:cs="Times New Roman"/>
          <w:bCs/>
          <w:sz w:val="18"/>
          <w:szCs w:val="18"/>
          <w:u w:val="single"/>
        </w:rPr>
        <w:t>Примечания:</w:t>
      </w:r>
    </w:p>
    <w:p w:rsidR="006665BF" w:rsidRPr="006665BF" w:rsidRDefault="006665BF" w:rsidP="006665BF">
      <w:pPr>
        <w:spacing w:line="240" w:lineRule="auto"/>
        <w:ind w:firstLine="708"/>
        <w:rPr>
          <w:rFonts w:ascii="Times New Roman" w:hAnsi="Times New Roman" w:cs="Times New Roman"/>
          <w:bCs/>
          <w:sz w:val="18"/>
          <w:szCs w:val="18"/>
          <w:u w:val="single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>а</w:t>
      </w:r>
      <w:proofErr w:type="gramStart"/>
      <w:r w:rsidRPr="006665BF">
        <w:rPr>
          <w:rFonts w:ascii="Times New Roman" w:hAnsi="Times New Roman" w:cs="Times New Roman"/>
          <w:bCs/>
          <w:sz w:val="18"/>
          <w:szCs w:val="18"/>
        </w:rPr>
        <w:t xml:space="preserve">) (*) </w:t>
      </w:r>
      <w:proofErr w:type="gramEnd"/>
      <w:r w:rsidRPr="006665BF">
        <w:rPr>
          <w:rFonts w:ascii="Times New Roman" w:hAnsi="Times New Roman" w:cs="Times New Roman"/>
          <w:bCs/>
          <w:sz w:val="18"/>
          <w:szCs w:val="18"/>
        </w:rPr>
        <w:t>С учетом использования одной полосы для стоянки легковых автомобилей.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>б</w:t>
      </w:r>
      <w:proofErr w:type="gramStart"/>
      <w:r w:rsidRPr="006665BF">
        <w:rPr>
          <w:rFonts w:ascii="Times New Roman" w:hAnsi="Times New Roman" w:cs="Times New Roman"/>
          <w:bCs/>
          <w:sz w:val="18"/>
          <w:szCs w:val="18"/>
        </w:rPr>
        <w:t xml:space="preserve">) (**) </w:t>
      </w:r>
      <w:proofErr w:type="gramEnd"/>
      <w:r w:rsidRPr="006665BF">
        <w:rPr>
          <w:rFonts w:ascii="Times New Roman" w:hAnsi="Times New Roman" w:cs="Times New Roman"/>
          <w:bCs/>
          <w:sz w:val="18"/>
          <w:szCs w:val="18"/>
        </w:rPr>
        <w:t>В сложившейся застройке.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 xml:space="preserve">в) Ширина улиц и дорог определяется расчетом в зависимости от интенсивности движения транспорта и пешеходов, состава размещаемых в пределах поперечного профиля элементов (проезжих частей, технических полос для прокладки подземных коммуникаций, тротуаров, зеленых насаждений и др.) с учетом санитарно-гигиенических требований и требований гражданской обороны. 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 xml:space="preserve">г) В условиях реконструкции, а также в зонах с высокой градостроительной ценностью территории допускается снижать расчетную скорость движения для дорог скоростного и улиц непрерывного движения на </w:t>
      </w:r>
      <w:smartTag w:uri="urn:schemas-microsoft-com:office:smarttags" w:element="metricconverter">
        <w:smartTagPr>
          <w:attr w:name="ProductID" w:val="10 км/ч"/>
        </w:smartTagPr>
        <w:r w:rsidRPr="006665BF">
          <w:rPr>
            <w:rFonts w:ascii="Times New Roman" w:hAnsi="Times New Roman" w:cs="Times New Roman"/>
            <w:bCs/>
            <w:sz w:val="18"/>
            <w:szCs w:val="18"/>
          </w:rPr>
          <w:t>10 км/ч</w:t>
        </w:r>
      </w:smartTag>
      <w:r w:rsidRPr="006665BF">
        <w:rPr>
          <w:rFonts w:ascii="Times New Roman" w:hAnsi="Times New Roman" w:cs="Times New Roman"/>
          <w:bCs/>
          <w:sz w:val="18"/>
          <w:szCs w:val="18"/>
        </w:rPr>
        <w:t xml:space="preserve"> с уменьшением радиусов кривых в плане и увеличением продольных уклонов.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>д) Для движения автобусов и троллейбусов на магистральных улицах и дорогах следует предусматривать крайнюю полосу шириной 4 м: для пропуска автобусов в часы «пик» при интенсивности более 40 ед./ч, а в условиях реконструкции – более 20 ед./ч допускается устройство обособленной проезжей части шириной 8-</w:t>
      </w:r>
      <w:smartTag w:uri="urn:schemas-microsoft-com:office:smarttags" w:element="metricconverter">
        <w:smartTagPr>
          <w:attr w:name="ProductID" w:val="12 м"/>
        </w:smartTagPr>
        <w:r w:rsidRPr="006665BF">
          <w:rPr>
            <w:rFonts w:ascii="Times New Roman" w:hAnsi="Times New Roman" w:cs="Times New Roman"/>
            <w:bCs/>
            <w:sz w:val="18"/>
            <w:szCs w:val="18"/>
          </w:rPr>
          <w:t>12 м</w:t>
        </w:r>
      </w:smartTag>
      <w:r w:rsidRPr="006665BF">
        <w:rPr>
          <w:rFonts w:ascii="Times New Roman" w:hAnsi="Times New Roman" w:cs="Times New Roman"/>
          <w:bCs/>
          <w:sz w:val="18"/>
          <w:szCs w:val="18"/>
        </w:rPr>
        <w:t>.</w:t>
      </w:r>
    </w:p>
    <w:p w:rsidR="006665BF" w:rsidRPr="006665BF" w:rsidRDefault="006665BF" w:rsidP="006665BF">
      <w:pPr>
        <w:spacing w:line="240" w:lineRule="auto"/>
        <w:ind w:firstLine="709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>е) На магистральных дорогах с преимущественным движением грузовых автомобилей допускается увеличивать ширину полосы движения до</w:t>
      </w:r>
      <w:r w:rsidRPr="006665BF">
        <w:rPr>
          <w:rFonts w:ascii="Times New Roman" w:hAnsi="Times New Roman" w:cs="Times New Roman"/>
          <w:bCs/>
          <w:noProof/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4 м"/>
        </w:smartTagPr>
        <w:r w:rsidRPr="006665BF">
          <w:rPr>
            <w:rFonts w:ascii="Times New Roman" w:hAnsi="Times New Roman" w:cs="Times New Roman"/>
            <w:bCs/>
            <w:noProof/>
            <w:sz w:val="18"/>
            <w:szCs w:val="18"/>
          </w:rPr>
          <w:t>4</w:t>
        </w:r>
        <w:r w:rsidRPr="006665BF">
          <w:rPr>
            <w:rFonts w:ascii="Times New Roman" w:hAnsi="Times New Roman" w:cs="Times New Roman"/>
            <w:bCs/>
            <w:sz w:val="18"/>
            <w:szCs w:val="18"/>
          </w:rPr>
          <w:t xml:space="preserve"> м</w:t>
        </w:r>
      </w:smartTag>
      <w:r w:rsidRPr="006665BF">
        <w:rPr>
          <w:rFonts w:ascii="Times New Roman" w:hAnsi="Times New Roman" w:cs="Times New Roman"/>
          <w:bCs/>
          <w:sz w:val="18"/>
          <w:szCs w:val="18"/>
        </w:rPr>
        <w:t>.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>ж) В ширину пешеходной части тротуаров и дорожек не включаются площади, необходимые для размещения киосков, скамеек и т. п.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>В условиях реконструкции на улицах местного значения, а также при расчетном пешеходном движении менее 50 чел./</w:t>
      </w:r>
      <w:proofErr w:type="gramStart"/>
      <w:r w:rsidRPr="006665BF">
        <w:rPr>
          <w:rFonts w:ascii="Times New Roman" w:hAnsi="Times New Roman" w:cs="Times New Roman"/>
          <w:bCs/>
          <w:sz w:val="18"/>
          <w:szCs w:val="18"/>
        </w:rPr>
        <w:t>ч</w:t>
      </w:r>
      <w:proofErr w:type="gramEnd"/>
      <w:r w:rsidRPr="006665BF">
        <w:rPr>
          <w:rFonts w:ascii="Times New Roman" w:hAnsi="Times New Roman" w:cs="Times New Roman"/>
          <w:bCs/>
          <w:sz w:val="18"/>
          <w:szCs w:val="18"/>
        </w:rPr>
        <w:t xml:space="preserve"> в обоих направлениях допускается устройство тротуаров и дорожек шириной </w:t>
      </w:r>
      <w:smartTag w:uri="urn:schemas-microsoft-com:office:smarttags" w:element="metricconverter">
        <w:smartTagPr>
          <w:attr w:name="ProductID" w:val="1 м"/>
        </w:smartTagPr>
        <w:r w:rsidRPr="006665BF">
          <w:rPr>
            <w:rFonts w:ascii="Times New Roman" w:hAnsi="Times New Roman" w:cs="Times New Roman"/>
            <w:bCs/>
            <w:sz w:val="18"/>
            <w:szCs w:val="18"/>
          </w:rPr>
          <w:t>1 м</w:t>
        </w:r>
      </w:smartTag>
      <w:r w:rsidRPr="006665BF">
        <w:rPr>
          <w:rFonts w:ascii="Times New Roman" w:hAnsi="Times New Roman" w:cs="Times New Roman"/>
          <w:bCs/>
          <w:sz w:val="18"/>
          <w:szCs w:val="18"/>
        </w:rPr>
        <w:t>.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 xml:space="preserve">При непосредственном примыкании тротуаров к стенам зданий, подпорным стенкам или ограждениям  следует увеличивать их ширину не менее чем на </w:t>
      </w:r>
      <w:smartTag w:uri="urn:schemas-microsoft-com:office:smarttags" w:element="metricconverter">
        <w:smartTagPr>
          <w:attr w:name="ProductID" w:val="0,5 м"/>
        </w:smartTagPr>
        <w:r w:rsidRPr="006665BF">
          <w:rPr>
            <w:rFonts w:ascii="Times New Roman" w:hAnsi="Times New Roman" w:cs="Times New Roman"/>
            <w:bCs/>
            <w:sz w:val="18"/>
            <w:szCs w:val="18"/>
          </w:rPr>
          <w:t>0,5 м</w:t>
        </w:r>
      </w:smartTag>
      <w:r w:rsidRPr="006665BF">
        <w:rPr>
          <w:rFonts w:ascii="Times New Roman" w:hAnsi="Times New Roman" w:cs="Times New Roman"/>
          <w:bCs/>
          <w:sz w:val="18"/>
          <w:szCs w:val="18"/>
        </w:rPr>
        <w:t xml:space="preserve">. 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>з) Допускается предусматривать поэтапное достижение расчетных параметров магистральных улиц и дорог, транспортных пересечений с учетом конкретных размеров движения транспорта и пешеходов при обязательном резервировании территории для перспективного строительства.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>и) В условиях реконструкции и при организации одностороннего движения транспорта допускается использовать параметры магистральных улиц районного значения для проектирования магистральных улиц общегородского значения.</w:t>
      </w:r>
    </w:p>
    <w:p w:rsidR="006665BF" w:rsidRPr="006665BF" w:rsidRDefault="006665BF" w:rsidP="006665BF">
      <w:pPr>
        <w:spacing w:line="240" w:lineRule="auto"/>
        <w:ind w:firstLine="720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bCs/>
          <w:sz w:val="18"/>
          <w:szCs w:val="18"/>
        </w:rPr>
        <w:t xml:space="preserve">к) В центральной части города, при условии сложившейся застройки, ширину пешеходной части </w:t>
      </w:r>
      <w:proofErr w:type="gramStart"/>
      <w:r w:rsidRPr="006665BF">
        <w:rPr>
          <w:rFonts w:ascii="Times New Roman" w:hAnsi="Times New Roman" w:cs="Times New Roman"/>
          <w:bCs/>
          <w:sz w:val="18"/>
          <w:szCs w:val="18"/>
        </w:rPr>
        <w:t>тротуаров</w:t>
      </w:r>
      <w:proofErr w:type="gramEnd"/>
      <w:r w:rsidRPr="006665BF">
        <w:rPr>
          <w:rFonts w:ascii="Times New Roman" w:hAnsi="Times New Roman" w:cs="Times New Roman"/>
          <w:bCs/>
          <w:sz w:val="18"/>
          <w:szCs w:val="18"/>
        </w:rPr>
        <w:t xml:space="preserve"> возможно принимать – </w:t>
      </w:r>
      <w:smartTag w:uri="urn:schemas-microsoft-com:office:smarttags" w:element="metricconverter">
        <w:smartTagPr>
          <w:attr w:name="ProductID" w:val="1,5 м"/>
        </w:smartTagPr>
        <w:r w:rsidRPr="006665BF">
          <w:rPr>
            <w:rFonts w:ascii="Times New Roman" w:hAnsi="Times New Roman" w:cs="Times New Roman"/>
            <w:bCs/>
            <w:sz w:val="18"/>
            <w:szCs w:val="18"/>
          </w:rPr>
          <w:t>1,5 м</w:t>
        </w:r>
      </w:smartTag>
      <w:r w:rsidRPr="006665BF">
        <w:rPr>
          <w:rFonts w:ascii="Times New Roman" w:hAnsi="Times New Roman" w:cs="Times New Roman"/>
          <w:bCs/>
          <w:sz w:val="18"/>
          <w:szCs w:val="18"/>
        </w:rPr>
        <w:t>.</w:t>
      </w:r>
    </w:p>
    <w:p w:rsidR="008D7E64" w:rsidRPr="006665BF" w:rsidRDefault="006665BF" w:rsidP="006665BF">
      <w:pPr>
        <w:spacing w:line="240" w:lineRule="auto"/>
        <w:ind w:firstLine="709"/>
        <w:rPr>
          <w:rFonts w:ascii="Times New Roman" w:hAnsi="Times New Roman" w:cs="Times New Roman"/>
          <w:bCs/>
          <w:sz w:val="18"/>
          <w:szCs w:val="18"/>
        </w:rPr>
      </w:pPr>
      <w:r w:rsidRPr="006665BF">
        <w:rPr>
          <w:rFonts w:ascii="Times New Roman" w:hAnsi="Times New Roman" w:cs="Times New Roman"/>
          <w:sz w:val="18"/>
          <w:szCs w:val="18"/>
        </w:rPr>
        <w:t>Красные линии вдоль рек и водоемов назначаются и обосновываются документацией по планировке территории.</w:t>
      </w:r>
    </w:p>
    <w:p w:rsidR="00B23320" w:rsidRPr="006665BF" w:rsidRDefault="00B23320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16"/>
          <w:szCs w:val="16"/>
        </w:rPr>
      </w:pPr>
    </w:p>
    <w:p w:rsidR="00BB21D3" w:rsidRPr="00ED7F3D" w:rsidRDefault="00BB21D3" w:rsidP="008249CF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</w:rPr>
      </w:pPr>
      <w:bookmarkStart w:id="29" w:name="_Toc395513000"/>
      <w:r w:rsidRPr="00ED7F3D">
        <w:rPr>
          <w:rFonts w:ascii="Times New Roman" w:eastAsia="Calibri" w:hAnsi="Times New Roman" w:cs="Times New Roman"/>
          <w:b/>
          <w:sz w:val="26"/>
          <w:szCs w:val="26"/>
        </w:rPr>
        <w:t>2.</w:t>
      </w:r>
      <w:r w:rsidR="008249CF">
        <w:rPr>
          <w:rFonts w:ascii="Times New Roman" w:eastAsia="Calibri" w:hAnsi="Times New Roman" w:cs="Times New Roman"/>
          <w:b/>
          <w:sz w:val="26"/>
          <w:szCs w:val="26"/>
        </w:rPr>
        <w:t>6</w:t>
      </w:r>
      <w:r w:rsidRPr="00ED7F3D">
        <w:rPr>
          <w:rFonts w:ascii="Times New Roman" w:eastAsia="Calibri" w:hAnsi="Times New Roman" w:cs="Times New Roman"/>
          <w:b/>
          <w:sz w:val="26"/>
          <w:szCs w:val="26"/>
        </w:rPr>
        <w:t>. Обоснование расчетных показателей объектов, относящихся к областям физической культуры и массового спорта</w:t>
      </w:r>
      <w:bookmarkEnd w:id="29"/>
      <w:r w:rsidR="00AC6954" w:rsidRPr="00ED7F3D">
        <w:rPr>
          <w:rFonts w:ascii="Times New Roman" w:eastAsia="Calibri" w:hAnsi="Times New Roman" w:cs="Times New Roman"/>
          <w:b/>
          <w:sz w:val="26"/>
          <w:szCs w:val="26"/>
        </w:rPr>
        <w:t>,</w:t>
      </w:r>
      <w:r w:rsidRPr="00ED7F3D">
        <w:rPr>
          <w:rFonts w:ascii="Times New Roman" w:eastAsia="Calibri" w:hAnsi="Times New Roman" w:cs="Times New Roman"/>
          <w:b/>
          <w:sz w:val="26"/>
          <w:szCs w:val="26"/>
        </w:rPr>
        <w:t xml:space="preserve"> содержащихся в разделе 1.</w:t>
      </w:r>
      <w:r w:rsidR="008D7E64">
        <w:rPr>
          <w:rFonts w:ascii="Times New Roman" w:eastAsia="Calibri" w:hAnsi="Times New Roman" w:cs="Times New Roman"/>
          <w:b/>
          <w:sz w:val="26"/>
          <w:szCs w:val="26"/>
        </w:rPr>
        <w:t>6</w:t>
      </w:r>
      <w:r w:rsidRPr="00ED7F3D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C1799C" w:rsidRPr="00ED7F3D">
        <w:rPr>
          <w:rFonts w:ascii="Times New Roman" w:eastAsia="Calibri" w:hAnsi="Times New Roman" w:cs="Times New Roman"/>
          <w:b/>
          <w:sz w:val="26"/>
          <w:szCs w:val="26"/>
        </w:rPr>
        <w:t>основной части нормативов</w:t>
      </w:r>
    </w:p>
    <w:p w:rsidR="00BB21D3" w:rsidRPr="00ED7F3D" w:rsidRDefault="00B62098" w:rsidP="00B6209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D7F3D">
        <w:rPr>
          <w:rFonts w:ascii="Times New Roman" w:eastAsia="Calibri" w:hAnsi="Times New Roman" w:cs="Times New Roman"/>
          <w:sz w:val="26"/>
          <w:szCs w:val="26"/>
        </w:rPr>
        <w:t xml:space="preserve">Расчетные показатели </w:t>
      </w:r>
      <w:r w:rsidR="0076776F" w:rsidRPr="006665BF">
        <w:rPr>
          <w:rFonts w:ascii="Times New Roman" w:eastAsia="Calibri" w:hAnsi="Times New Roman" w:cs="Times New Roman"/>
          <w:sz w:val="26"/>
          <w:szCs w:val="26"/>
        </w:rPr>
        <w:t>№</w:t>
      </w:r>
      <w:r w:rsidR="00BB21D3" w:rsidRPr="006665BF">
        <w:rPr>
          <w:rFonts w:ascii="Times New Roman" w:eastAsia="Calibri" w:hAnsi="Times New Roman" w:cs="Times New Roman"/>
          <w:sz w:val="26"/>
          <w:szCs w:val="26"/>
        </w:rPr>
        <w:t xml:space="preserve">№1,2,4 </w:t>
      </w:r>
      <w:r w:rsidR="00BB21D3" w:rsidRPr="00ED7F3D">
        <w:rPr>
          <w:rFonts w:ascii="Times New Roman" w:eastAsia="Calibri" w:hAnsi="Times New Roman" w:cs="Times New Roman"/>
          <w:sz w:val="26"/>
          <w:szCs w:val="26"/>
        </w:rPr>
        <w:t>приняты на уровне</w:t>
      </w:r>
      <w:r w:rsidR="00190B5F" w:rsidRPr="00ED7F3D">
        <w:rPr>
          <w:rFonts w:ascii="Times New Roman" w:eastAsia="Calibri" w:hAnsi="Times New Roman" w:cs="Times New Roman"/>
          <w:sz w:val="26"/>
          <w:szCs w:val="26"/>
        </w:rPr>
        <w:t>,</w:t>
      </w:r>
      <w:r w:rsidR="00BB21D3" w:rsidRPr="00ED7F3D">
        <w:rPr>
          <w:rFonts w:ascii="Times New Roman" w:eastAsia="Calibri" w:hAnsi="Times New Roman" w:cs="Times New Roman"/>
          <w:sz w:val="26"/>
          <w:szCs w:val="26"/>
        </w:rPr>
        <w:t xml:space="preserve"> установленном в </w:t>
      </w:r>
      <w:r w:rsidR="00BB21D3" w:rsidRPr="00ED7F3D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СП 42.13330.2011</w:t>
      </w:r>
      <w:r w:rsidR="00190B5F" w:rsidRPr="00ED7F3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«Градостроительство. П</w:t>
      </w:r>
      <w:r w:rsidR="00BB21D3" w:rsidRPr="00ED7F3D">
        <w:rPr>
          <w:rFonts w:ascii="Times New Roman" w:eastAsia="Calibri" w:hAnsi="Times New Roman" w:cs="Times New Roman"/>
          <w:sz w:val="26"/>
          <w:szCs w:val="26"/>
          <w:lang w:eastAsia="ru-RU"/>
        </w:rPr>
        <w:t>ланировка и застройка городских и с</w:t>
      </w:r>
      <w:r w:rsidR="000717E0" w:rsidRPr="00ED7F3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ельских поселений» </w:t>
      </w:r>
      <w:r w:rsidR="00190B5F" w:rsidRPr="00ED7F3D">
        <w:rPr>
          <w:rFonts w:ascii="Times New Roman" w:eastAsia="Calibri" w:hAnsi="Times New Roman" w:cs="Times New Roman"/>
          <w:sz w:val="26"/>
          <w:szCs w:val="26"/>
          <w:lang w:eastAsia="ru-RU"/>
        </w:rPr>
        <w:t>и таблицей 5 ч</w:t>
      </w:r>
      <w:r w:rsidR="006B2AD1" w:rsidRPr="00ED7F3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асти 10 </w:t>
      </w:r>
      <w:r w:rsidR="00BB21D3" w:rsidRPr="00ED7F3D">
        <w:rPr>
          <w:rFonts w:ascii="Times New Roman" w:eastAsia="Calibri" w:hAnsi="Times New Roman" w:cs="Times New Roman"/>
          <w:sz w:val="26"/>
          <w:szCs w:val="26"/>
          <w:lang w:eastAsia="ru-RU"/>
        </w:rPr>
        <w:t>указанного свода правил определяющей радиусы обслуживания населения учреждениями и предприятиями, размещенными в жилой застройке;</w:t>
      </w:r>
    </w:p>
    <w:p w:rsidR="00BB21D3" w:rsidRPr="00F84E65" w:rsidRDefault="00BB21D3" w:rsidP="00BB21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ED7F3D">
        <w:rPr>
          <w:rFonts w:ascii="Times New Roman" w:eastAsia="Calibri" w:hAnsi="Times New Roman" w:cs="Times New Roman"/>
          <w:sz w:val="26"/>
          <w:szCs w:val="26"/>
          <w:lang w:eastAsia="ru-RU"/>
        </w:rPr>
        <w:t>№3</w:t>
      </w:r>
      <w:r w:rsidRPr="00ED7F3D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ED7F3D">
        <w:rPr>
          <w:rFonts w:ascii="Times New Roman" w:eastAsia="Calibri" w:hAnsi="Times New Roman" w:cs="Times New Roman"/>
          <w:sz w:val="26"/>
          <w:szCs w:val="26"/>
        </w:rPr>
        <w:t>принят в соответствии с</w:t>
      </w:r>
      <w:r w:rsidRPr="00ED7F3D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hyperlink r:id="rId17" w:history="1">
        <w:r w:rsidRPr="00ED7F3D">
          <w:rPr>
            <w:rFonts w:ascii="Times New Roman" w:eastAsia="Calibri" w:hAnsi="Times New Roman" w:cs="Times New Roman"/>
            <w:sz w:val="26"/>
            <w:szCs w:val="26"/>
          </w:rPr>
          <w:t>социальными нормативами и нормами одобренными распоряжением Правительства</w:t>
        </w:r>
        <w:r w:rsidRPr="00ED7F3D">
          <w:rPr>
            <w:rFonts w:ascii="Times New Roman" w:eastAsia="Calibri" w:hAnsi="Times New Roman" w:cs="Times New Roman"/>
            <w:b/>
            <w:sz w:val="26"/>
            <w:szCs w:val="26"/>
          </w:rPr>
          <w:t xml:space="preserve"> </w:t>
        </w:r>
        <w:r w:rsidRPr="00ED7F3D">
          <w:rPr>
            <w:rFonts w:ascii="Times New Roman" w:eastAsia="Calibri" w:hAnsi="Times New Roman" w:cs="Times New Roman"/>
            <w:sz w:val="26"/>
            <w:szCs w:val="26"/>
          </w:rPr>
          <w:t>Российской Федерации от 3 июля 1996 г. № 1063</w:t>
        </w:r>
        <w:r w:rsidR="00B62098" w:rsidRPr="00ED7F3D">
          <w:rPr>
            <w:rFonts w:ascii="Times New Roman" w:eastAsia="Calibri" w:hAnsi="Times New Roman" w:cs="Times New Roman"/>
            <w:sz w:val="26"/>
            <w:szCs w:val="26"/>
          </w:rPr>
          <w:t>-р (</w:t>
        </w:r>
        <w:r w:rsidR="0076776F" w:rsidRPr="00ED7F3D">
          <w:rPr>
            <w:rFonts w:ascii="Times New Roman" w:eastAsia="Calibri" w:hAnsi="Times New Roman" w:cs="Times New Roman"/>
            <w:sz w:val="26"/>
            <w:szCs w:val="26"/>
          </w:rPr>
          <w:t>с последующими изменениями</w:t>
        </w:r>
        <w:r w:rsidRPr="00ED7F3D">
          <w:rPr>
            <w:rFonts w:ascii="Times New Roman" w:eastAsia="Calibri" w:hAnsi="Times New Roman" w:cs="Times New Roman"/>
            <w:sz w:val="26"/>
            <w:szCs w:val="26"/>
          </w:rPr>
          <w:t>)</w:t>
        </w:r>
      </w:hyperlink>
      <w:r w:rsidR="0076776F"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</w:t>
      </w:r>
    </w:p>
    <w:p w:rsidR="00BB21D3" w:rsidRPr="00F84E65" w:rsidRDefault="00BB21D3" w:rsidP="00BB21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BB21D3" w:rsidRPr="00F84E65" w:rsidRDefault="00BB21D3" w:rsidP="00D53FF1">
      <w:pPr>
        <w:keepNext/>
        <w:keepLines/>
        <w:spacing w:after="0" w:line="240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84E6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2</w:t>
      </w:r>
      <w:r w:rsidR="00C1799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="008249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7</w:t>
      </w:r>
      <w:r w:rsidR="00AC695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Pr="00F84E6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gramStart"/>
      <w:r w:rsidRPr="00F84E6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Обоснование расчетных показателей по объектам дошкольного образования</w:t>
      </w:r>
      <w:r w:rsidR="008249C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,</w:t>
      </w:r>
      <w:r w:rsidRPr="00F84E6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содержащиеся в </w:t>
      </w:r>
      <w:r w:rsidR="00C1799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разделе 1.</w:t>
      </w:r>
      <w:r w:rsidR="008D7E6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7</w:t>
      </w:r>
      <w:r w:rsidR="00C1799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6160E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основной части нормативов</w:t>
      </w:r>
      <w:proofErr w:type="gramEnd"/>
    </w:p>
    <w:p w:rsidR="00BB21D3" w:rsidRDefault="00AC6954" w:rsidP="00F84E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Расчетные показатели</w:t>
      </w:r>
      <w:r w:rsidR="00BB21D3"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приняты </w:t>
      </w:r>
      <w:r w:rsidR="00BB21D3"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на уровне расчетных показателей</w:t>
      </w:r>
      <w:r w:rsidR="00BB21D3" w:rsidRPr="00F84E65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согласно</w:t>
      </w:r>
      <w:r w:rsidR="00BB21D3" w:rsidRPr="00F84E65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r w:rsidR="00BB21D3" w:rsidRPr="00F84E65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своду правил СП 42.13330.2011</w:t>
      </w:r>
      <w:r w:rsidR="006B2AD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«Градостроительство. П</w:t>
      </w:r>
      <w:r w:rsidR="00BB21D3"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ланировка и застройка городских и </w:t>
      </w:r>
      <w:r w:rsidR="000717E0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сельских поселений»</w:t>
      </w:r>
      <w:r w:rsidR="00BB21D3"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BB21D3" w:rsidRPr="00F84E65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где расчетные показатели рекомендуется устанавливать в зависимости от демог</w:t>
      </w:r>
      <w:r w:rsidR="006B2AD1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рафической структуры населения.</w:t>
      </w:r>
      <w:r w:rsidR="00BB21D3" w:rsidRPr="00F84E65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Объектами дошкольного образования должны быть обеспеченны 85% численности детей д</w:t>
      </w:r>
      <w:r w:rsidR="006B2AD1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ошкольного возраста в том числе</w:t>
      </w:r>
      <w:r w:rsidR="00BB21D3" w:rsidRPr="00F84E65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:</w:t>
      </w:r>
      <w:r w:rsidR="006B2AD1">
        <w:rPr>
          <w:rFonts w:ascii="Times New Roman" w:eastAsia="Calibri" w:hAnsi="Times New Roman" w:cs="Calibri"/>
          <w:color w:val="000000" w:themeColor="text1"/>
          <w:sz w:val="26"/>
          <w:szCs w:val="26"/>
        </w:rPr>
        <w:t xml:space="preserve"> </w:t>
      </w:r>
      <w:proofErr w:type="gramStart"/>
      <w:r w:rsidR="006B2AD1">
        <w:rPr>
          <w:rFonts w:ascii="Times New Roman" w:eastAsia="Calibri" w:hAnsi="Times New Roman" w:cs="Calibri"/>
          <w:color w:val="000000" w:themeColor="text1"/>
          <w:sz w:val="26"/>
          <w:szCs w:val="26"/>
        </w:rPr>
        <w:t>-в</w:t>
      </w:r>
      <w:proofErr w:type="gramEnd"/>
      <w:r w:rsidR="006B2AD1">
        <w:rPr>
          <w:rFonts w:ascii="Times New Roman" w:eastAsia="Calibri" w:hAnsi="Times New Roman" w:cs="Calibri"/>
          <w:color w:val="000000" w:themeColor="text1"/>
          <w:sz w:val="26"/>
          <w:szCs w:val="26"/>
        </w:rPr>
        <w:t xml:space="preserve"> дошкольных образовательных</w:t>
      </w:r>
      <w:r w:rsidR="00BB21D3" w:rsidRPr="00F84E65">
        <w:rPr>
          <w:rFonts w:ascii="Times New Roman" w:eastAsia="Calibri" w:hAnsi="Times New Roman" w:cs="Calibri"/>
          <w:color w:val="000000" w:themeColor="text1"/>
          <w:sz w:val="26"/>
          <w:szCs w:val="26"/>
        </w:rPr>
        <w:t xml:space="preserve"> организация</w:t>
      </w:r>
      <w:r w:rsidR="006B2AD1">
        <w:rPr>
          <w:rFonts w:ascii="Times New Roman" w:eastAsia="Calibri" w:hAnsi="Times New Roman" w:cs="Calibri"/>
          <w:color w:val="000000" w:themeColor="text1"/>
          <w:sz w:val="26"/>
          <w:szCs w:val="26"/>
        </w:rPr>
        <w:t>х</w:t>
      </w:r>
      <w:r w:rsidR="00BB21D3" w:rsidRPr="00F84E65">
        <w:rPr>
          <w:rFonts w:ascii="Times New Roman" w:eastAsia="Calibri" w:hAnsi="Times New Roman" w:cs="Calibri"/>
          <w:color w:val="000000" w:themeColor="text1"/>
          <w:sz w:val="26"/>
          <w:szCs w:val="26"/>
        </w:rPr>
        <w:t xml:space="preserve"> 70%;</w:t>
      </w:r>
      <w:r w:rsidR="006B2AD1">
        <w:rPr>
          <w:rFonts w:ascii="Times New Roman" w:eastAsia="Calibri" w:hAnsi="Times New Roman" w:cs="Calibri"/>
          <w:color w:val="000000" w:themeColor="text1"/>
          <w:sz w:val="26"/>
          <w:szCs w:val="26"/>
        </w:rPr>
        <w:t xml:space="preserve"> в дошкольных образовательных</w:t>
      </w:r>
      <w:r w:rsidR="00BB21D3" w:rsidRPr="00F84E65">
        <w:rPr>
          <w:rFonts w:ascii="Times New Roman" w:eastAsia="Calibri" w:hAnsi="Times New Roman" w:cs="Calibri"/>
          <w:color w:val="000000" w:themeColor="text1"/>
          <w:sz w:val="26"/>
          <w:szCs w:val="26"/>
        </w:rPr>
        <w:t xml:space="preserve"> организаци</w:t>
      </w:r>
      <w:r w:rsidR="006B2AD1">
        <w:rPr>
          <w:rFonts w:ascii="Times New Roman" w:eastAsia="Calibri" w:hAnsi="Times New Roman" w:cs="Calibri"/>
          <w:color w:val="000000" w:themeColor="text1"/>
          <w:sz w:val="26"/>
          <w:szCs w:val="26"/>
        </w:rPr>
        <w:t>ях</w:t>
      </w:r>
      <w:r w:rsidR="00BB21D3"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специализированного типа 3%;</w:t>
      </w:r>
      <w:r w:rsidR="006B2AD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="00BB21D3"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-в </w:t>
      </w:r>
      <w:r w:rsidR="00BB21D3" w:rsidRPr="00F84E65">
        <w:rPr>
          <w:rFonts w:ascii="Times New Roman" w:eastAsia="Calibri" w:hAnsi="Times New Roman" w:cs="Calibri"/>
          <w:color w:val="000000" w:themeColor="text1"/>
          <w:sz w:val="26"/>
          <w:szCs w:val="26"/>
        </w:rPr>
        <w:t>дошкольных образовательных организациях</w:t>
      </w:r>
      <w:r w:rsidR="00BB21D3"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оздоровительного типа-12%.</w:t>
      </w:r>
    </w:p>
    <w:p w:rsidR="006B2AD1" w:rsidRPr="00F84E65" w:rsidRDefault="006B2AD1" w:rsidP="00F84E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BB21D3" w:rsidRPr="00F84E65" w:rsidRDefault="00BB21D3" w:rsidP="00BB21D3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8</w:t>
      </w:r>
      <w:r w:rsidR="00AC6954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.</w:t>
      </w: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Обоснование расчетных показателей объектов общего </w:t>
      </w:r>
      <w:proofErr w:type="gramStart"/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образования</w:t>
      </w:r>
      <w:proofErr w:type="gramEnd"/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содержащиеся в </w:t>
      </w:r>
      <w:r w:rsidR="006160E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разделе 1.</w:t>
      </w:r>
      <w:r w:rsidR="008D7E64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8</w:t>
      </w:r>
      <w:r w:rsidR="006160E0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основной части нормативов      </w:t>
      </w:r>
    </w:p>
    <w:p w:rsidR="00723E3D" w:rsidRPr="00723E3D" w:rsidRDefault="00723E3D" w:rsidP="00723E3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23E3D">
        <w:rPr>
          <w:rFonts w:ascii="Times New Roman" w:hAnsi="Times New Roman" w:cs="Times New Roman"/>
          <w:sz w:val="26"/>
          <w:szCs w:val="26"/>
        </w:rPr>
        <w:t xml:space="preserve">Расчетные показатели объектов дополнительного образования </w:t>
      </w:r>
      <w:r w:rsidRPr="00723E3D">
        <w:rPr>
          <w:rFonts w:ascii="Times New Roman" w:hAnsi="Times New Roman" w:cs="Times New Roman"/>
          <w:sz w:val="26"/>
          <w:szCs w:val="26"/>
          <w:lang w:eastAsia="ru-RU"/>
        </w:rPr>
        <w:t xml:space="preserve">приняты </w:t>
      </w:r>
      <w:r w:rsidRPr="00723E3D">
        <w:rPr>
          <w:rFonts w:ascii="Times New Roman" w:hAnsi="Times New Roman" w:cs="Times New Roman"/>
          <w:sz w:val="26"/>
          <w:szCs w:val="26"/>
        </w:rPr>
        <w:t>на уровне расчетных показателей, установленных в</w:t>
      </w:r>
      <w:r w:rsidRPr="00723E3D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приложении</w:t>
      </w:r>
      <w:proofErr w:type="gramStart"/>
      <w:r w:rsidRPr="00723E3D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Ж</w:t>
      </w:r>
      <w:proofErr w:type="gramEnd"/>
      <w:r w:rsidRPr="00723E3D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СП 42.13330.2011.</w:t>
      </w:r>
      <w:r w:rsidRPr="00723E3D">
        <w:rPr>
          <w:rFonts w:ascii="Times New Roman" w:hAnsi="Times New Roman" w:cs="Times New Roman"/>
          <w:sz w:val="26"/>
          <w:szCs w:val="26"/>
        </w:rPr>
        <w:t xml:space="preserve"> Максимально допустимый уровень территориальной доступности не нормируется.</w:t>
      </w:r>
      <w:r w:rsidRPr="00723E3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BB21D3" w:rsidRDefault="00BB21D3" w:rsidP="00BB21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Максимально допустимый уровень территориальной доступности принят на </w:t>
      </w:r>
      <w:proofErr w:type="gramStart"/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уров</w:t>
      </w:r>
      <w:r w:rsidR="00723E3D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не</w:t>
      </w:r>
      <w:proofErr w:type="gramEnd"/>
      <w:r w:rsidR="00723E3D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установленном  пунктами </w:t>
      </w: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10.4 (таблица</w:t>
      </w:r>
      <w:r w:rsidR="006160E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="00723E3D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5</w:t>
      </w: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), 10.5 </w:t>
      </w:r>
      <w:r w:rsidRPr="00F84E65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СП 42.13330.2011</w:t>
      </w:r>
      <w:r w:rsidR="009603AA" w:rsidRPr="00F84E65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.</w:t>
      </w:r>
    </w:p>
    <w:p w:rsidR="00723E3D" w:rsidRDefault="00723E3D" w:rsidP="00F20B00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</w:p>
    <w:p w:rsidR="00F20B00" w:rsidRPr="00F84E65" w:rsidRDefault="00F20B00" w:rsidP="00F20B00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9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.</w:t>
      </w: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Обоснование расчетных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показателей объектов, относящих</w:t>
      </w: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ся к области здравоохранения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,</w:t>
      </w: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содержащихся в разделе 1.</w:t>
      </w:r>
      <w:r w:rsidR="008D7E64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9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основной части нормативов</w:t>
      </w:r>
    </w:p>
    <w:p w:rsidR="00F20B00" w:rsidRDefault="00F20B00" w:rsidP="00F20B0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Расчетные показатели </w:t>
      </w: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приняты </w:t>
      </w: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в соответствии</w:t>
      </w: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6B2AD1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</w:t>
      </w: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</w:t>
      </w:r>
      <w:hyperlink r:id="rId18" w:history="1">
        <w:r w:rsidRPr="00F84E65">
          <w:rPr>
            <w:rFonts w:ascii="Times New Roman" w:eastAsia="Calibri" w:hAnsi="Times New Roman" w:cs="Times New Roman"/>
            <w:color w:val="000000" w:themeColor="text1"/>
            <w:sz w:val="26"/>
            <w:szCs w:val="26"/>
          </w:rPr>
          <w:t>социальными нормативами и нормами</w:t>
        </w:r>
        <w:r>
          <w:rPr>
            <w:rFonts w:ascii="Times New Roman" w:eastAsia="Calibri" w:hAnsi="Times New Roman" w:cs="Times New Roman"/>
            <w:color w:val="000000" w:themeColor="text1"/>
            <w:sz w:val="26"/>
            <w:szCs w:val="26"/>
          </w:rPr>
          <w:t>,</w:t>
        </w:r>
        <w:r w:rsidRPr="00F84E65">
          <w:rPr>
            <w:rFonts w:ascii="Times New Roman" w:eastAsia="Calibri" w:hAnsi="Times New Roman" w:cs="Times New Roman"/>
            <w:color w:val="000000" w:themeColor="text1"/>
            <w:sz w:val="26"/>
            <w:szCs w:val="26"/>
          </w:rPr>
          <w:t xml:space="preserve"> одобренными распоряжением Правительства</w:t>
        </w:r>
        <w:r w:rsidRPr="00F84E65">
          <w:rPr>
            <w:rFonts w:ascii="Times New Roman" w:eastAsia="Calibri" w:hAnsi="Times New Roman" w:cs="Times New Roman"/>
            <w:b/>
            <w:color w:val="000000" w:themeColor="text1"/>
            <w:sz w:val="26"/>
            <w:szCs w:val="26"/>
          </w:rPr>
          <w:t xml:space="preserve"> </w:t>
        </w:r>
        <w:r w:rsidRPr="00F84E65">
          <w:rPr>
            <w:rFonts w:ascii="Times New Roman" w:eastAsia="Calibri" w:hAnsi="Times New Roman" w:cs="Times New Roman"/>
            <w:color w:val="000000" w:themeColor="text1"/>
            <w:sz w:val="26"/>
            <w:szCs w:val="26"/>
          </w:rPr>
          <w:t>Российской Федерации</w:t>
        </w:r>
        <w:r>
          <w:rPr>
            <w:rFonts w:ascii="Times New Roman" w:eastAsia="Calibri" w:hAnsi="Times New Roman" w:cs="Times New Roman"/>
            <w:color w:val="000000" w:themeColor="text1"/>
            <w:sz w:val="26"/>
            <w:szCs w:val="26"/>
          </w:rPr>
          <w:t xml:space="preserve"> от 3 июля 1996 г. № 1063-р (с последующими изменениями</w:t>
        </w:r>
        <w:r w:rsidRPr="00F84E65">
          <w:rPr>
            <w:rFonts w:ascii="Times New Roman" w:eastAsia="Calibri" w:hAnsi="Times New Roman" w:cs="Times New Roman"/>
            <w:color w:val="000000" w:themeColor="text1"/>
            <w:sz w:val="26"/>
            <w:szCs w:val="26"/>
          </w:rPr>
          <w:t>)</w:t>
        </w:r>
      </w:hyperlink>
      <w:r w:rsidR="00723E3D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</w:t>
      </w:r>
    </w:p>
    <w:p w:rsidR="00723E3D" w:rsidRPr="00723E3D" w:rsidRDefault="00723E3D" w:rsidP="008249C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23E3D">
        <w:rPr>
          <w:rFonts w:ascii="Times New Roman" w:hAnsi="Times New Roman" w:cs="Times New Roman"/>
          <w:sz w:val="26"/>
          <w:szCs w:val="26"/>
        </w:rPr>
        <w:t xml:space="preserve">Максимально допустимый уровень территориальной доступности принят на уровне, установленном  пунктом 10.4 (таблица 5) </w:t>
      </w:r>
      <w:r w:rsidRPr="00723E3D">
        <w:rPr>
          <w:rFonts w:ascii="Times New Roman" w:hAnsi="Times New Roman" w:cs="Times New Roman"/>
          <w:bCs/>
          <w:sz w:val="26"/>
          <w:szCs w:val="26"/>
          <w:lang w:eastAsia="ru-RU"/>
        </w:rPr>
        <w:t>СП 42.13330.2011.</w:t>
      </w:r>
      <w:r w:rsidRPr="00723E3D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F20B00" w:rsidRDefault="00F20B00" w:rsidP="00723E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</w:p>
    <w:p w:rsidR="006909C8" w:rsidRDefault="006909C8" w:rsidP="008249CF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bookmarkStart w:id="30" w:name="_Toc395513002"/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1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0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.</w:t>
      </w: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Обоснование расчетных показателей 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мест погребения на территории города Кузнецка, содержащихся в разделе 1.1</w:t>
      </w:r>
      <w:r w:rsidR="008D7E64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0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основной части нормативов</w:t>
      </w:r>
    </w:p>
    <w:p w:rsidR="00165089" w:rsidRPr="006909C8" w:rsidRDefault="006909C8" w:rsidP="006909C8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6909C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Расчетные показатели приняты </w:t>
      </w:r>
      <w:proofErr w:type="gramStart"/>
      <w:r w:rsidRPr="006909C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согласно Рекомендаций</w:t>
      </w:r>
      <w:proofErr w:type="gramEnd"/>
      <w:r w:rsidRPr="006909C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по планировке и содержанию зданий, сооружений и комплексов похоронного назначения МДС 31-10.2004 (рекомендованы письмом Госстроя РФ от 20 января 2004 г. N СК-406/12).</w:t>
      </w:r>
    </w:p>
    <w:p w:rsidR="006909C8" w:rsidRDefault="006909C8" w:rsidP="001650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</w:p>
    <w:p w:rsidR="00165089" w:rsidRPr="00165089" w:rsidRDefault="00165089" w:rsidP="008249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1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1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.</w:t>
      </w:r>
      <w:r w:rsidRPr="00F84E65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Обоснование расчетных </w:t>
      </w:r>
      <w:r w:rsidRPr="00165089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показателей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объектов</w:t>
      </w:r>
      <w:r w:rsidRPr="001650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20B00">
        <w:rPr>
          <w:rFonts w:ascii="Times New Roman" w:hAnsi="Times New Roman" w:cs="Times New Roman"/>
          <w:b/>
          <w:sz w:val="26"/>
          <w:szCs w:val="26"/>
        </w:rPr>
        <w:t>по организации утилизации и переработки бытовых</w:t>
      </w:r>
      <w:r w:rsidRPr="00165089">
        <w:rPr>
          <w:rFonts w:ascii="Times New Roman" w:hAnsi="Times New Roman" w:cs="Times New Roman"/>
          <w:b/>
          <w:sz w:val="26"/>
          <w:szCs w:val="26"/>
        </w:rPr>
        <w:t xml:space="preserve"> и промышленных отходов</w:t>
      </w:r>
      <w:r w:rsidR="000A2C22">
        <w:rPr>
          <w:rFonts w:ascii="Times New Roman" w:hAnsi="Times New Roman" w:cs="Times New Roman"/>
          <w:b/>
          <w:sz w:val="26"/>
          <w:szCs w:val="26"/>
        </w:rPr>
        <w:t xml:space="preserve">, содержащихся в </w:t>
      </w:r>
      <w:r w:rsidR="008D7E64">
        <w:rPr>
          <w:rFonts w:ascii="Times New Roman" w:hAnsi="Times New Roman" w:cs="Times New Roman"/>
          <w:b/>
          <w:sz w:val="26"/>
          <w:szCs w:val="26"/>
        </w:rPr>
        <w:t xml:space="preserve">разделе 1.11 </w:t>
      </w:r>
      <w:r w:rsidR="000A2C22">
        <w:rPr>
          <w:rFonts w:ascii="Times New Roman" w:hAnsi="Times New Roman" w:cs="Times New Roman"/>
          <w:b/>
          <w:sz w:val="26"/>
          <w:szCs w:val="26"/>
        </w:rPr>
        <w:t>основной части нормативов</w:t>
      </w:r>
    </w:p>
    <w:p w:rsidR="00165089" w:rsidRDefault="00165089" w:rsidP="001650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650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Расчетные показатели приняты в соответствии со </w:t>
      </w:r>
      <w:hyperlink r:id="rId19" w:history="1">
        <w:r w:rsidRPr="00165089">
          <w:rPr>
            <w:rFonts w:ascii="Times New Roman" w:hAnsi="Times New Roman" w:cs="Times New Roman"/>
            <w:color w:val="000000" w:themeColor="text1"/>
            <w:sz w:val="26"/>
            <w:szCs w:val="26"/>
          </w:rPr>
          <w:t>СНиП 2.01.28-85</w:t>
        </w:r>
      </w:hyperlink>
      <w:r w:rsidRPr="001650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"Полигоны по обезвреживанию и захоронению токсичных промышленных отходов. Основные положения по проектированию", </w:t>
      </w:r>
      <w:hyperlink r:id="rId20" w:history="1">
        <w:r w:rsidRPr="00165089">
          <w:rPr>
            <w:rFonts w:ascii="Times New Roman" w:hAnsi="Times New Roman" w:cs="Times New Roman"/>
            <w:color w:val="000000" w:themeColor="text1"/>
            <w:sz w:val="26"/>
            <w:szCs w:val="26"/>
          </w:rPr>
          <w:t>СП 2.1.7.1038-01</w:t>
        </w:r>
      </w:hyperlink>
      <w:r w:rsidRPr="0016508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"Гигиенические требования к устройству и содержанию полигонов для ТБО.</w:t>
      </w:r>
    </w:p>
    <w:p w:rsidR="005738EF" w:rsidRPr="00165089" w:rsidRDefault="005738EF" w:rsidP="001650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738EF" w:rsidRPr="005738EF" w:rsidRDefault="005738EF" w:rsidP="008249CF">
      <w:pPr>
        <w:spacing w:after="0" w:line="240" w:lineRule="auto"/>
        <w:ind w:firstLine="68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2.1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. Обоснование расчетных показателей объектов дорожного сервиса на автомобильных дорогах местного значения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, содержащихся 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в разделе 1.12 </w:t>
      </w:r>
      <w:r w:rsidRPr="005738EF">
        <w:rPr>
          <w:rFonts w:ascii="Times New Roman" w:eastAsia="Calibri" w:hAnsi="Times New Roman" w:cs="Times New Roman"/>
          <w:b/>
          <w:sz w:val="26"/>
          <w:szCs w:val="26"/>
        </w:rPr>
        <w:t>Приложения к основной части нормативов</w:t>
      </w:r>
    </w:p>
    <w:p w:rsidR="008249CF" w:rsidRPr="00D46206" w:rsidRDefault="008249CF" w:rsidP="00D4620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D46206">
        <w:rPr>
          <w:rFonts w:ascii="Times New Roman" w:hAnsi="Times New Roman" w:cs="Times New Roman"/>
          <w:sz w:val="26"/>
          <w:szCs w:val="26"/>
        </w:rPr>
        <w:t xml:space="preserve">Расчетные показатели </w:t>
      </w:r>
      <w:r w:rsidRPr="00D46206">
        <w:rPr>
          <w:rFonts w:ascii="Times New Roman" w:hAnsi="Times New Roman" w:cs="Times New Roman"/>
          <w:sz w:val="26"/>
          <w:szCs w:val="26"/>
          <w:lang w:eastAsia="ru-RU"/>
        </w:rPr>
        <w:t xml:space="preserve">приняты </w:t>
      </w:r>
      <w:r w:rsidRPr="00D46206">
        <w:rPr>
          <w:rFonts w:ascii="Times New Roman" w:hAnsi="Times New Roman" w:cs="Times New Roman"/>
          <w:sz w:val="26"/>
          <w:szCs w:val="26"/>
        </w:rPr>
        <w:t>на уровне расчетных показателей, установленных п. 11.26 и п. 11.27</w:t>
      </w:r>
      <w:r w:rsidRPr="00D46206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СП 42.13330.2011.</w:t>
      </w:r>
      <w:r w:rsidRPr="00D46206">
        <w:rPr>
          <w:rFonts w:ascii="Times New Roman" w:hAnsi="Times New Roman" w:cs="Times New Roman"/>
          <w:sz w:val="26"/>
          <w:szCs w:val="26"/>
        </w:rPr>
        <w:t xml:space="preserve"> Максимально допустимый уровень территориальной доступности не нормируется.</w:t>
      </w:r>
      <w:r w:rsidRPr="00D46206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8249CF" w:rsidRPr="00D46206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sz w:val="26"/>
          <w:szCs w:val="26"/>
        </w:rPr>
        <w:t>Объекты по техническому обслуживанию</w:t>
      </w:r>
      <w:r w:rsidRPr="00D46206">
        <w:rPr>
          <w:rFonts w:ascii="Times New Roman" w:hAnsi="Times New Roman" w:cs="Times New Roman"/>
          <w:bCs/>
          <w:sz w:val="26"/>
          <w:szCs w:val="26"/>
        </w:rPr>
        <w:t xml:space="preserve"> автомобилей </w:t>
      </w:r>
      <w:r w:rsidRPr="00D46206">
        <w:rPr>
          <w:rFonts w:ascii="Times New Roman" w:hAnsi="Times New Roman" w:cs="Times New Roman"/>
          <w:bCs/>
          <w:spacing w:val="-2"/>
          <w:sz w:val="26"/>
          <w:szCs w:val="26"/>
        </w:rPr>
        <w:t>следует</w:t>
      </w:r>
      <w:r w:rsidRPr="00D46206">
        <w:rPr>
          <w:rFonts w:ascii="Times New Roman" w:hAnsi="Times New Roman" w:cs="Times New Roman"/>
          <w:bCs/>
          <w:sz w:val="26"/>
          <w:szCs w:val="26"/>
        </w:rPr>
        <w:t xml:space="preserve"> проектировать из расчета один пост на 200 легковых автомобилей, принимая размеры их земельных участков, </w:t>
      </w:r>
      <w:proofErr w:type="gramStart"/>
      <w:r w:rsidRPr="00D46206">
        <w:rPr>
          <w:rFonts w:ascii="Times New Roman" w:hAnsi="Times New Roman" w:cs="Times New Roman"/>
          <w:bCs/>
          <w:sz w:val="26"/>
          <w:szCs w:val="26"/>
        </w:rPr>
        <w:t>га</w:t>
      </w:r>
      <w:proofErr w:type="gramEnd"/>
      <w:r w:rsidRPr="00D46206">
        <w:rPr>
          <w:rFonts w:ascii="Times New Roman" w:hAnsi="Times New Roman" w:cs="Times New Roman"/>
          <w:bCs/>
          <w:sz w:val="26"/>
          <w:szCs w:val="26"/>
        </w:rPr>
        <w:t>, для объектов:</w:t>
      </w:r>
    </w:p>
    <w:p w:rsidR="008249CF" w:rsidRPr="00D46206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bCs/>
          <w:sz w:val="26"/>
          <w:szCs w:val="26"/>
        </w:rPr>
        <w:t>- на 5 постов – 0,5;</w:t>
      </w:r>
    </w:p>
    <w:p w:rsidR="008249CF" w:rsidRPr="00D46206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bCs/>
          <w:sz w:val="26"/>
          <w:szCs w:val="26"/>
        </w:rPr>
        <w:t>- на 10 постов – 1,0;</w:t>
      </w:r>
    </w:p>
    <w:p w:rsidR="008249CF" w:rsidRPr="00D46206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bCs/>
          <w:sz w:val="26"/>
          <w:szCs w:val="26"/>
        </w:rPr>
        <w:t>- на 15 постов – 1,5;</w:t>
      </w:r>
    </w:p>
    <w:p w:rsidR="008249CF" w:rsidRPr="00D46206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bCs/>
          <w:sz w:val="26"/>
          <w:szCs w:val="26"/>
        </w:rPr>
        <w:t>- на 25 постов – 2,0.</w:t>
      </w:r>
    </w:p>
    <w:p w:rsidR="008249CF" w:rsidRPr="00D46206" w:rsidRDefault="008249CF" w:rsidP="00D46206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6206">
        <w:rPr>
          <w:rFonts w:ascii="Times New Roman" w:hAnsi="Times New Roman" w:cs="Times New Roman"/>
          <w:sz w:val="26"/>
          <w:szCs w:val="26"/>
        </w:rPr>
        <w:t>Размещение станций технического обслуживания следует размещать за границами жилых зон, в крупных гаражных кооперативах и на территории промышленной и коммунально-складской зоны.</w:t>
      </w:r>
    </w:p>
    <w:p w:rsidR="008249CF" w:rsidRPr="00D46206" w:rsidRDefault="008249CF" w:rsidP="00D46206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6206">
        <w:rPr>
          <w:rFonts w:ascii="Times New Roman" w:hAnsi="Times New Roman" w:cs="Times New Roman"/>
          <w:sz w:val="26"/>
          <w:szCs w:val="26"/>
        </w:rPr>
        <w:t>Обслуживание грузового автотранспорта необходимо осуществлять на территории предприятий, к которым данный транспорт относится.</w:t>
      </w:r>
    </w:p>
    <w:p w:rsidR="008249CF" w:rsidRPr="00D46206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sz w:val="26"/>
          <w:szCs w:val="26"/>
        </w:rPr>
        <w:t>Автозаправочные станции</w:t>
      </w:r>
      <w:r w:rsidRPr="00D46206">
        <w:rPr>
          <w:rFonts w:ascii="Times New Roman" w:hAnsi="Times New Roman" w:cs="Times New Roman"/>
          <w:bCs/>
          <w:sz w:val="26"/>
          <w:szCs w:val="26"/>
        </w:rPr>
        <w:t xml:space="preserve"> (АЗС) следует проектировать из расчета одна топливораздаточная колонка на 1200 легковых автомобилей, принимая размеры их земельных участков, </w:t>
      </w:r>
      <w:proofErr w:type="gramStart"/>
      <w:r w:rsidRPr="00D46206">
        <w:rPr>
          <w:rFonts w:ascii="Times New Roman" w:hAnsi="Times New Roman" w:cs="Times New Roman"/>
          <w:bCs/>
          <w:sz w:val="26"/>
          <w:szCs w:val="26"/>
        </w:rPr>
        <w:t>га</w:t>
      </w:r>
      <w:proofErr w:type="gramEnd"/>
      <w:r w:rsidRPr="00D46206">
        <w:rPr>
          <w:rFonts w:ascii="Times New Roman" w:hAnsi="Times New Roman" w:cs="Times New Roman"/>
          <w:bCs/>
          <w:sz w:val="26"/>
          <w:szCs w:val="26"/>
        </w:rPr>
        <w:t>, для станций:</w:t>
      </w:r>
    </w:p>
    <w:p w:rsidR="008249CF" w:rsidRPr="00D46206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bCs/>
          <w:sz w:val="26"/>
          <w:szCs w:val="26"/>
        </w:rPr>
        <w:t>- на 2 колонки – 0,1;</w:t>
      </w:r>
    </w:p>
    <w:p w:rsidR="008249CF" w:rsidRPr="00D46206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bCs/>
          <w:sz w:val="26"/>
          <w:szCs w:val="26"/>
        </w:rPr>
        <w:t>- на 5 колонок – 0,2;</w:t>
      </w:r>
    </w:p>
    <w:p w:rsidR="008249CF" w:rsidRPr="00D46206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bCs/>
          <w:sz w:val="26"/>
          <w:szCs w:val="26"/>
        </w:rPr>
        <w:t>- на 7 колонок – 0,3.</w:t>
      </w:r>
    </w:p>
    <w:p w:rsidR="008249CF" w:rsidRPr="00D46206" w:rsidRDefault="008249CF" w:rsidP="00D46206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6206">
        <w:rPr>
          <w:rFonts w:ascii="Times New Roman" w:hAnsi="Times New Roman" w:cs="Times New Roman"/>
          <w:sz w:val="26"/>
          <w:szCs w:val="26"/>
        </w:rPr>
        <w:t>Заправку топливом грузового транспорта следует осуществлять на территориях предприятий, к которым относится данный транспорт.</w:t>
      </w:r>
    </w:p>
    <w:p w:rsidR="008249CF" w:rsidRPr="00D46206" w:rsidRDefault="008249CF" w:rsidP="00D46206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6206">
        <w:rPr>
          <w:rFonts w:ascii="Times New Roman" w:hAnsi="Times New Roman" w:cs="Times New Roman"/>
          <w:sz w:val="26"/>
          <w:szCs w:val="26"/>
        </w:rPr>
        <w:t>Вновь размещаемые автозаправочные станции следует предусматривать за границами жилых районов, на крупных магистралях, на выездах из города.</w:t>
      </w:r>
    </w:p>
    <w:p w:rsidR="005738EF" w:rsidRDefault="008249CF" w:rsidP="00D46206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6206">
        <w:rPr>
          <w:rFonts w:ascii="Times New Roman" w:hAnsi="Times New Roman" w:cs="Times New Roman"/>
          <w:spacing w:val="-2"/>
          <w:sz w:val="26"/>
          <w:szCs w:val="26"/>
        </w:rPr>
        <w:t>Моечные пункты</w:t>
      </w:r>
      <w:r w:rsidRPr="00D46206">
        <w:rPr>
          <w:rFonts w:ascii="Times New Roman" w:hAnsi="Times New Roman" w:cs="Times New Roman"/>
          <w:bCs/>
          <w:spacing w:val="-2"/>
          <w:sz w:val="26"/>
          <w:szCs w:val="26"/>
        </w:rPr>
        <w:t xml:space="preserve"> автотранспорта размещаются в составе предприятий</w:t>
      </w:r>
      <w:r w:rsidRPr="00D46206">
        <w:rPr>
          <w:rFonts w:ascii="Times New Roman" w:hAnsi="Times New Roman" w:cs="Times New Roman"/>
          <w:bCs/>
          <w:sz w:val="26"/>
          <w:szCs w:val="26"/>
        </w:rPr>
        <w:t xml:space="preserve"> по обслуживанию автомобилей (технического обслуживания и текущего ремонта подвижного состава: автотранспортные предприятия, их производст</w:t>
      </w:r>
      <w:r w:rsidRPr="00D46206">
        <w:rPr>
          <w:rFonts w:ascii="Times New Roman" w:hAnsi="Times New Roman" w:cs="Times New Roman"/>
          <w:bCs/>
          <w:spacing w:val="-2"/>
          <w:sz w:val="26"/>
          <w:szCs w:val="26"/>
        </w:rPr>
        <w:t>венные и эксплуатационные филиалы, базы централизованного технического обслуживания,</w:t>
      </w:r>
      <w:r w:rsidRPr="00D46206">
        <w:rPr>
          <w:rFonts w:ascii="Times New Roman" w:hAnsi="Times New Roman" w:cs="Times New Roman"/>
          <w:bCs/>
          <w:sz w:val="26"/>
          <w:szCs w:val="26"/>
        </w:rPr>
        <w:t xml:space="preserve"> станции технического обслуживания легковых автомобилей, открытые площадки для хранения подвижного состава, гаражи-стоянки для хранения подвижного состава, топливозаправочные пункты).</w:t>
      </w:r>
    </w:p>
    <w:p w:rsidR="00D46206" w:rsidRPr="00D46206" w:rsidRDefault="00D46206" w:rsidP="00D46206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46206">
        <w:rPr>
          <w:rFonts w:ascii="Times New Roman" w:hAnsi="Times New Roman" w:cs="Times New Roman"/>
          <w:sz w:val="26"/>
          <w:szCs w:val="26"/>
        </w:rPr>
        <w:t xml:space="preserve">Размещение </w:t>
      </w:r>
      <w:r>
        <w:rPr>
          <w:rFonts w:ascii="Times New Roman" w:hAnsi="Times New Roman" w:cs="Times New Roman"/>
          <w:sz w:val="26"/>
          <w:szCs w:val="26"/>
        </w:rPr>
        <w:t>автомобильных моек</w:t>
      </w:r>
      <w:r w:rsidRPr="00D46206">
        <w:rPr>
          <w:rFonts w:ascii="Times New Roman" w:hAnsi="Times New Roman" w:cs="Times New Roman"/>
          <w:sz w:val="26"/>
          <w:szCs w:val="26"/>
        </w:rPr>
        <w:t xml:space="preserve"> допускается на территориях, сопряжённых с территориями автодорог и улиц городского значения.</w:t>
      </w:r>
    </w:p>
    <w:p w:rsidR="00D46206" w:rsidRPr="00D46206" w:rsidRDefault="00D46206" w:rsidP="00D46206">
      <w:pPr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738EF" w:rsidRDefault="005738EF" w:rsidP="008249CF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2.1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3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. Обоснование расчетных показателей объектов парковки (парковочные места)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,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содержащихся в разделе 1.13 </w:t>
      </w:r>
      <w:r w:rsidRPr="005738EF">
        <w:rPr>
          <w:rFonts w:ascii="Times New Roman" w:eastAsia="Calibri" w:hAnsi="Times New Roman" w:cs="Times New Roman"/>
          <w:b/>
          <w:sz w:val="26"/>
          <w:szCs w:val="26"/>
        </w:rPr>
        <w:t>Приложения к основной части нормативов</w:t>
      </w:r>
    </w:p>
    <w:p w:rsidR="005738EF" w:rsidRDefault="005738EF" w:rsidP="005738E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Расчетные показатели 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приняты 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на уровне расчетных показателей,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рекомендованных приложением</w:t>
      </w:r>
      <w:proofErr w:type="gramStart"/>
      <w:r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К</w:t>
      </w:r>
      <w:proofErr w:type="gramEnd"/>
      <w:r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свода правил СП 42.13330.2011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«Градостроительство. Планировка и застройка городских и сельских поселений» и таблицей 5 части 10 указанного свода правил, определяющей радиусы обслуживания населения учреждениями и предприятиями, размещенными в жилой застройке.</w:t>
      </w:r>
    </w:p>
    <w:p w:rsidR="005738EF" w:rsidRDefault="005738EF" w:rsidP="005738E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5738EF" w:rsidRPr="008249CF" w:rsidRDefault="005738EF" w:rsidP="008249CF">
      <w:pPr>
        <w:spacing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2.1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4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. Обоснование расчетных показателей объектов</w:t>
      </w:r>
      <w:r w:rsidR="008249CF" w:rsidRP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,</w:t>
      </w:r>
      <w:r w:rsidRP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8249CF" w:rsidRPr="008249CF">
        <w:rPr>
          <w:rFonts w:ascii="Times New Roman" w:hAnsi="Times New Roman" w:cs="Times New Roman"/>
          <w:b/>
          <w:sz w:val="26"/>
          <w:szCs w:val="26"/>
        </w:rPr>
        <w:t>предназначенных для создания условий обеспечения жителей городского округа услугами отделения связи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,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содержащихся в разделе 1.1</w:t>
      </w:r>
      <w:r w:rsidR="008249CF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4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Приложения к основной части нормативов</w:t>
      </w:r>
    </w:p>
    <w:p w:rsidR="005738EF" w:rsidRDefault="005738EF" w:rsidP="005738E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Расчетные показатели 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приняты 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на уровне расчетных показателей,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>рекомендованных приложением</w:t>
      </w:r>
      <w:proofErr w:type="gramStart"/>
      <w:r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К</w:t>
      </w:r>
      <w:proofErr w:type="gramEnd"/>
      <w:r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свода правил СП 42.13330.2011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«Градостроительство. Планировка и застройка городских и сельских поселений» и таблицей 5 части 10 указанного свода правил, определяющей радиусы обслуживания населения учреждениями и предприятиями, размещенными в жилой застройке.</w:t>
      </w:r>
    </w:p>
    <w:p w:rsidR="00165089" w:rsidRPr="00165089" w:rsidRDefault="00165089" w:rsidP="001650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729CA" w:rsidRDefault="003729CA" w:rsidP="003729CA">
      <w:pPr>
        <w:pStyle w:val="2"/>
        <w:ind w:firstLine="567"/>
        <w:rPr>
          <w:rFonts w:ascii="Times New Roman" w:eastAsia="Calibri" w:hAnsi="Times New Roman" w:cs="Times New Roman"/>
          <w:color w:val="auto"/>
          <w:sz w:val="26"/>
          <w:szCs w:val="26"/>
        </w:rPr>
      </w:pPr>
      <w:bookmarkStart w:id="31" w:name="_Toc395513010"/>
      <w:bookmarkEnd w:id="30"/>
      <w:r w:rsidRPr="003729CA">
        <w:rPr>
          <w:rFonts w:ascii="Times New Roman" w:eastAsia="Calibri" w:hAnsi="Times New Roman" w:cs="Times New Roman"/>
          <w:color w:val="auto"/>
          <w:sz w:val="26"/>
          <w:szCs w:val="26"/>
        </w:rPr>
        <w:t>2.15. Обоснование расчетных показателей объектов, предназначенных для обеспечения первичных мер пожарной безопасности, содержащихся в разделе 1.</w:t>
      </w:r>
      <w:r>
        <w:rPr>
          <w:rFonts w:ascii="Times New Roman" w:eastAsia="Calibri" w:hAnsi="Times New Roman" w:cs="Times New Roman"/>
          <w:color w:val="auto"/>
          <w:sz w:val="26"/>
          <w:szCs w:val="26"/>
        </w:rPr>
        <w:t>15</w:t>
      </w:r>
      <w:r w:rsidRPr="003729CA">
        <w:rPr>
          <w:rFonts w:ascii="Times New Roman" w:eastAsia="Calibri" w:hAnsi="Times New Roman" w:cs="Times New Roman"/>
          <w:color w:val="auto"/>
          <w:sz w:val="26"/>
          <w:szCs w:val="26"/>
        </w:rPr>
        <w:t>.</w:t>
      </w:r>
      <w:r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Приложения к основной</w:t>
      </w:r>
      <w:r w:rsidRPr="003729CA">
        <w:rPr>
          <w:rFonts w:ascii="Times New Roman" w:eastAsia="Calibri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6"/>
          <w:szCs w:val="26"/>
        </w:rPr>
        <w:t>части нормативов</w:t>
      </w:r>
    </w:p>
    <w:p w:rsidR="00912ECF" w:rsidRPr="00912ECF" w:rsidRDefault="003729CA" w:rsidP="00912ECF">
      <w:pPr>
        <w:pStyle w:val="2"/>
        <w:ind w:firstLine="567"/>
        <w:jc w:val="both"/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</w:pPr>
      <w:proofErr w:type="gramStart"/>
      <w:r w:rsidRPr="003729CA"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  <w:t>Параметры расчёта обеспечения первичных мер пожарной безопасности в целях осуществления полномочий органов местного самоуправления по обеспечению первичных мер пожарной безопасности городского округа определяются в соотве</w:t>
      </w:r>
      <w:r w:rsidR="00007050"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  <w:t>тствии с требованиями</w:t>
      </w:r>
      <w:r w:rsidRPr="003729CA"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  <w:t xml:space="preserve"> Федерального закона Российской Федерации от 22 июля </w:t>
      </w:r>
      <w:smartTag w:uri="urn:schemas-microsoft-com:office:smarttags" w:element="metricconverter">
        <w:smartTagPr>
          <w:attr w:name="ProductID" w:val="2008 г"/>
        </w:smartTagPr>
        <w:r w:rsidRPr="003729CA">
          <w:rPr>
            <w:rFonts w:ascii="Times New Roman" w:eastAsia="Calibri" w:hAnsi="Times New Roman" w:cs="Times New Roman"/>
            <w:b w:val="0"/>
            <w:color w:val="auto"/>
            <w:sz w:val="26"/>
            <w:szCs w:val="26"/>
          </w:rPr>
          <w:t>2008 г</w:t>
        </w:r>
      </w:smartTag>
      <w:r w:rsidRPr="003729CA"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  <w:t xml:space="preserve">. № 123-ФЗ «Технический регламент о требованиях пожарной безопасности», ФЗ РФ от 21 декабря </w:t>
      </w:r>
      <w:smartTag w:uri="urn:schemas-microsoft-com:office:smarttags" w:element="metricconverter">
        <w:smartTagPr>
          <w:attr w:name="ProductID" w:val="1994 г"/>
        </w:smartTagPr>
        <w:r w:rsidRPr="003729CA">
          <w:rPr>
            <w:rFonts w:ascii="Times New Roman" w:eastAsia="Calibri" w:hAnsi="Times New Roman" w:cs="Times New Roman"/>
            <w:b w:val="0"/>
            <w:color w:val="auto"/>
            <w:sz w:val="26"/>
            <w:szCs w:val="26"/>
          </w:rPr>
          <w:t>1994 г</w:t>
        </w:r>
      </w:smartTag>
      <w:r w:rsidRPr="003729CA"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  <w:t xml:space="preserve">. № 69–ФЗ «О пожарной безопасности»,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3729CA">
          <w:rPr>
            <w:rFonts w:ascii="Times New Roman" w:eastAsia="Calibri" w:hAnsi="Times New Roman" w:cs="Times New Roman"/>
            <w:b w:val="0"/>
            <w:color w:val="auto"/>
            <w:sz w:val="26"/>
            <w:szCs w:val="26"/>
          </w:rPr>
          <w:t>2003</w:t>
        </w:r>
        <w:proofErr w:type="gramEnd"/>
        <w:r w:rsidRPr="003729CA">
          <w:rPr>
            <w:rFonts w:ascii="Times New Roman" w:eastAsia="Calibri" w:hAnsi="Times New Roman" w:cs="Times New Roman"/>
            <w:b w:val="0"/>
            <w:color w:val="auto"/>
            <w:sz w:val="26"/>
            <w:szCs w:val="26"/>
          </w:rPr>
          <w:t xml:space="preserve"> г</w:t>
        </w:r>
      </w:smartTag>
      <w:r w:rsidRPr="003729CA">
        <w:rPr>
          <w:rFonts w:ascii="Times New Roman" w:eastAsia="Calibri" w:hAnsi="Times New Roman" w:cs="Times New Roman"/>
          <w:b w:val="0"/>
          <w:color w:val="auto"/>
          <w:sz w:val="26"/>
          <w:szCs w:val="26"/>
        </w:rPr>
        <w:t>. № 131-ФЗ «Об общих принципах местного самоуправления в Российской Федерации»,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решениям».</w:t>
      </w:r>
    </w:p>
    <w:p w:rsidR="00912ECF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F4A3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2.16. Обоснование расчетных показателей по доступности зданий, сооружений и объектов инфраструктуры для маломобильных групп населения, содержащихся в разделе 1.16 основной части нормативов</w:t>
      </w:r>
    </w:p>
    <w:p w:rsidR="00912ECF" w:rsidRPr="004F4A34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12ECF" w:rsidRPr="004F4A34" w:rsidRDefault="00912ECF" w:rsidP="00912E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A34">
        <w:rPr>
          <w:rFonts w:ascii="Times New Roman" w:hAnsi="Times New Roman" w:cs="Times New Roman"/>
          <w:color w:val="000000" w:themeColor="text1"/>
          <w:sz w:val="26"/>
          <w:szCs w:val="26"/>
        </w:rPr>
        <w:t>Расчетные показатели приняты в соответствии со</w:t>
      </w:r>
      <w:r w:rsidRPr="004F4A34">
        <w:rPr>
          <w:color w:val="000000" w:themeColor="text1"/>
        </w:rPr>
        <w:t xml:space="preserve"> с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водом правил СП 59.13330.2012 «</w:t>
      </w:r>
      <w:r w:rsidRPr="004F4A3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СНиП 35-01-2001.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4F4A34">
        <w:rPr>
          <w:rFonts w:ascii="Times New Roman" w:hAnsi="Times New Roman" w:cs="Times New Roman"/>
          <w:color w:val="000000" w:themeColor="text1"/>
          <w:sz w:val="26"/>
          <w:szCs w:val="26"/>
        </w:rPr>
        <w:t>Доступность зданий и сооружений дл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я маломобильных групп населения»</w:t>
      </w:r>
      <w:bookmarkStart w:id="32" w:name="_GoBack"/>
      <w:bookmarkEnd w:id="32"/>
      <w:r w:rsidRPr="004F4A34">
        <w:rPr>
          <w:color w:val="000000" w:themeColor="text1"/>
        </w:rPr>
        <w:t xml:space="preserve"> (</w:t>
      </w:r>
      <w:r w:rsidRPr="004F4A34">
        <w:rPr>
          <w:rFonts w:ascii="Times New Roman" w:hAnsi="Times New Roman" w:cs="Times New Roman"/>
          <w:color w:val="000000" w:themeColor="text1"/>
          <w:sz w:val="26"/>
          <w:szCs w:val="26"/>
        </w:rPr>
        <w:t>утвержденным приказом Министерства регионального развития РФ от 27 декабря 2011 г. N 605)</w:t>
      </w:r>
      <w:r w:rsidRPr="004F4A34">
        <w:rPr>
          <w:color w:val="000000" w:themeColor="text1"/>
        </w:rPr>
        <w:t xml:space="preserve"> и </w:t>
      </w:r>
      <w:r w:rsidRPr="004F4A34">
        <w:rPr>
          <w:rFonts w:ascii="Times New Roman" w:hAnsi="Times New Roman" w:cs="Times New Roman"/>
          <w:color w:val="000000" w:themeColor="text1"/>
          <w:sz w:val="26"/>
          <w:szCs w:val="26"/>
        </w:rPr>
        <w:t>требованиями Федерального закона от 30 декабря 2009 г. N 384-ФЗ "Технический регламент о безопасности зданий и сооружений".</w:t>
      </w:r>
    </w:p>
    <w:p w:rsidR="00912ECF" w:rsidRPr="00912ECF" w:rsidRDefault="00912ECF" w:rsidP="00912ECF">
      <w:pPr>
        <w:rPr>
          <w:lang w:eastAsia="ru-RU"/>
        </w:rPr>
      </w:pPr>
    </w:p>
    <w:bookmarkEnd w:id="31"/>
    <w:p w:rsidR="00BB21D3" w:rsidRPr="00F84E65" w:rsidRDefault="00BB21D3" w:rsidP="00BB21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F84E65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>3. ОБЛАСТЬ</w:t>
      </w:r>
      <w:r w:rsidR="00B0549D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И</w:t>
      </w:r>
      <w:r w:rsidR="00B0549D" w:rsidRPr="00B0549D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r w:rsidR="00B0549D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ПРАВИЛА</w:t>
      </w:r>
      <w:r w:rsidRPr="00F84E65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ПРИМЕНЕНИЯ РАСЧЕТНЫХ ПОКАЗАТЕЛЕЙ, СОДЕРЖАЩИХСЯ В ОСНОВНОЙ ЧАСТИ МЕСТНЫХ НОРМАТИВОВ ГРАДОСТРОИТЕЛЬНОГО ПРОЕКТИРОВАНИЯ.</w:t>
      </w:r>
    </w:p>
    <w:p w:rsidR="00BB21D3" w:rsidRPr="00F84E65" w:rsidRDefault="00BB21D3" w:rsidP="00BB21D3">
      <w:pPr>
        <w:spacing w:after="0" w:line="36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BB21D3" w:rsidRPr="00F84E65" w:rsidRDefault="00BB21D3" w:rsidP="00BB21D3">
      <w:pPr>
        <w:tabs>
          <w:tab w:val="left" w:pos="0"/>
        </w:tabs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bookmarkStart w:id="33" w:name="_Toc395513018"/>
      <w:bookmarkStart w:id="34" w:name="_Toc395513019"/>
      <w:bookmarkEnd w:id="33"/>
      <w:bookmarkEnd w:id="34"/>
      <w:r w:rsidRPr="007E0934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3.1 </w:t>
      </w:r>
      <w:bookmarkStart w:id="35" w:name="_Toc395513020"/>
      <w:r w:rsidRPr="007E0934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Область </w:t>
      </w:r>
      <w:proofErr w:type="gramStart"/>
      <w:r w:rsidRPr="007E0934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 xml:space="preserve">применения расчетных показателей местных нормативов градостроительного проектирования </w:t>
      </w:r>
      <w:bookmarkEnd w:id="35"/>
      <w:r w:rsidRPr="007E0934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u w:val="single"/>
        </w:rPr>
        <w:t>города Кузнецка</w:t>
      </w:r>
      <w:proofErr w:type="gramEnd"/>
    </w:p>
    <w:p w:rsidR="00BB21D3" w:rsidRPr="00F84E65" w:rsidRDefault="00BB21D3" w:rsidP="00BB21D3">
      <w:pPr>
        <w:spacing w:after="0" w:line="36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Действие расчетных </w:t>
      </w:r>
      <w:proofErr w:type="gramStart"/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показателей местных нормативов градостроительного проектирования города Кузнецка</w:t>
      </w:r>
      <w:proofErr w:type="gramEnd"/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 распространяется на всю территорию города Кузнецка. Местные нормативы градостроительного проектирования являются обязательными для применения всеми участниками деятельности, связанной с градостроительным проектированием, на территории города Кузнецка независимо от ведомственной подчиненности и форм собственности: государственными органами и органами местного самоуправления, юридическими и физическими лицами.</w:t>
      </w:r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Расчетные показатели местных  нормативов градостроительного проектирования города Кузнецка применяются:</w:t>
      </w:r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- при подготовке, согласовании и утверждении документации по планировке территорий; </w:t>
      </w:r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proofErr w:type="gramStart"/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- при проверке подготовленной документации по планировке территории на соответствие документам территориального планирования, правилам землепользования и застройки, требованиям технических регламентов,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вновь выявленных объектов культурного наследия, границ зон с особыми условиями использования территорий;</w:t>
      </w:r>
      <w:proofErr w:type="gramEnd"/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- при проведении публичных слушаний по проектам генеральных планов, проектам планировки территорий и проектам межевания территорий, подготовленным в составе документации по планировке территорий;</w:t>
      </w:r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- при осуществлении контроля соблюдения участниками градостроительной деятельности законодательства о градостроительной деятельности.</w:t>
      </w:r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Настоящие нормативы могут также применяться администрацией города Кузнецка при осуществлении контроля соблюдения законодательства о градостроительной деятельности.</w:t>
      </w:r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BB21D3" w:rsidRPr="00007050" w:rsidRDefault="00BB21D3" w:rsidP="00BB21D3">
      <w:pPr>
        <w:spacing w:after="0" w:line="240" w:lineRule="auto"/>
        <w:ind w:firstLine="68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007050">
        <w:rPr>
          <w:rFonts w:ascii="Times New Roman" w:eastAsia="Calibri" w:hAnsi="Times New Roman" w:cs="Times New Roman"/>
          <w:b/>
          <w:sz w:val="26"/>
          <w:szCs w:val="26"/>
          <w:u w:val="single"/>
        </w:rPr>
        <w:t xml:space="preserve">3.2.Правила применения  расчетных </w:t>
      </w:r>
      <w:proofErr w:type="gramStart"/>
      <w:r w:rsidRPr="00007050">
        <w:rPr>
          <w:rFonts w:ascii="Times New Roman" w:eastAsia="Calibri" w:hAnsi="Times New Roman" w:cs="Times New Roman"/>
          <w:b/>
          <w:sz w:val="26"/>
          <w:szCs w:val="26"/>
          <w:u w:val="single"/>
        </w:rPr>
        <w:t>показателей местных нормативов градостроительного проектирования города Кузнецка</w:t>
      </w:r>
      <w:proofErr w:type="gramEnd"/>
    </w:p>
    <w:p w:rsidR="00BB21D3" w:rsidRPr="00007050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proofErr w:type="gramStart"/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Установление совокупности расчетных показателей минимально допустимого уровня обеспеченности объектами местного  значения, установление минимально допустимого уровня обеспеченности объектами в местных  нормативах градостроительного проектирования производится для определения местоположения планируемых к размещению объектов в документах территориального планирования, зон планируемого размещения объектов местного  значения в документации по планировке территории в целях обеспечения благоприятных условий жизнедеятельности человека на территории в границах подготовки соответствующего проекта.</w:t>
      </w:r>
      <w:proofErr w:type="gramEnd"/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При определении местоположения планируемых к размещению тех или иных объектов местного значения в целях подготовки документации по планировке территории следует учитывать наличие на территории в границах проекта таких же объектов, их параметры (площадь, емкость, вместимость</w:t>
      </w:r>
      <w:r w:rsidRPr="00190B5F">
        <w:rPr>
          <w:rFonts w:ascii="Times New Roman" w:eastAsia="Calibri" w:hAnsi="Times New Roman" w:cs="Times New Roman"/>
          <w:sz w:val="26"/>
          <w:szCs w:val="26"/>
        </w:rPr>
        <w:t>),</w:t>
      </w: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нормативный уровень территориальной доступности как для существующих, так и для планируемых к размещению объектов. При определении границ зон планируемого размещения того или иного объекта следует учитывать параметры объекта местного значения  и нормы отвода земель для объекта таких параметров. </w:t>
      </w:r>
    </w:p>
    <w:p w:rsidR="00BB21D3" w:rsidRPr="00F84E65" w:rsidRDefault="00BB21D3" w:rsidP="00BB21D3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F84E6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Максимально допустимый уровень территориальной доступности того или иного объекта в целях градостроительного проектирования установлен настоящими нормативами. Параметры планируемого к размещению объекта следует определять исходя из минимально допустимого уровня обеспеченности объектами (ресурсами), установленного настоящими нормативами, площадью территории и параметрами (характеристиками) функциональных зон в границах максимально допустимого уровня территориальной доступности этого объекта.</w:t>
      </w:r>
    </w:p>
    <w:p w:rsidR="002E35C3" w:rsidRPr="002E35C3" w:rsidRDefault="002E35C3" w:rsidP="002E35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E35C3" w:rsidRPr="002E35C3" w:rsidRDefault="002E35C3" w:rsidP="002E35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B21D3" w:rsidRPr="00F84E65" w:rsidRDefault="00BB21D3" w:rsidP="00BB21D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sectPr w:rsidR="00BB21D3" w:rsidRPr="00F84E65" w:rsidSect="00544610">
      <w:pgSz w:w="11900" w:h="16800"/>
      <w:pgMar w:top="709" w:right="701" w:bottom="709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E91" w:rsidRDefault="00CB4E91" w:rsidP="00C72077">
      <w:pPr>
        <w:spacing w:after="0" w:line="240" w:lineRule="auto"/>
      </w:pPr>
      <w:r>
        <w:separator/>
      </w:r>
    </w:p>
  </w:endnote>
  <w:endnote w:type="continuationSeparator" w:id="0">
    <w:p w:rsidR="00CB4E91" w:rsidRDefault="00CB4E91" w:rsidP="00C72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E91" w:rsidRDefault="00CB4E91" w:rsidP="00C72077">
      <w:pPr>
        <w:spacing w:after="0" w:line="240" w:lineRule="auto"/>
      </w:pPr>
      <w:r>
        <w:separator/>
      </w:r>
    </w:p>
  </w:footnote>
  <w:footnote w:type="continuationSeparator" w:id="0">
    <w:p w:rsidR="00CB4E91" w:rsidRDefault="00CB4E91" w:rsidP="00C72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426B2"/>
    <w:multiLevelType w:val="hybridMultilevel"/>
    <w:tmpl w:val="FE1A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C609C"/>
    <w:multiLevelType w:val="hybridMultilevel"/>
    <w:tmpl w:val="A27E2F62"/>
    <w:lvl w:ilvl="0" w:tplc="B8B46EB6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1C1875"/>
    <w:multiLevelType w:val="hybridMultilevel"/>
    <w:tmpl w:val="C896BDE4"/>
    <w:lvl w:ilvl="0" w:tplc="13CE2F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BEB58C5"/>
    <w:multiLevelType w:val="hybridMultilevel"/>
    <w:tmpl w:val="FC3A0610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10101D3"/>
    <w:multiLevelType w:val="hybridMultilevel"/>
    <w:tmpl w:val="845C57A0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B6F2973"/>
    <w:multiLevelType w:val="multilevel"/>
    <w:tmpl w:val="0FAA2C5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14" w:hanging="405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6">
    <w:nsid w:val="1C4D7307"/>
    <w:multiLevelType w:val="hybridMultilevel"/>
    <w:tmpl w:val="15689ACE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1CF383C"/>
    <w:multiLevelType w:val="multilevel"/>
    <w:tmpl w:val="145E9D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8">
    <w:nsid w:val="24B9781F"/>
    <w:multiLevelType w:val="multilevel"/>
    <w:tmpl w:val="8898D9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2A301B37"/>
    <w:multiLevelType w:val="hybridMultilevel"/>
    <w:tmpl w:val="6E6E1276"/>
    <w:lvl w:ilvl="0" w:tplc="07EA155E">
      <w:start w:val="1"/>
      <w:numFmt w:val="upperRoman"/>
      <w:lvlText w:val="%1."/>
      <w:lvlJc w:val="left"/>
      <w:pPr>
        <w:ind w:left="1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4354B5"/>
    <w:multiLevelType w:val="hybridMultilevel"/>
    <w:tmpl w:val="36641D38"/>
    <w:lvl w:ilvl="0" w:tplc="5CE88F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EA77939"/>
    <w:multiLevelType w:val="hybridMultilevel"/>
    <w:tmpl w:val="19B0DFF4"/>
    <w:lvl w:ilvl="0" w:tplc="4FB42948">
      <w:start w:val="1"/>
      <w:numFmt w:val="bullet"/>
      <w:lvlText w:val=""/>
      <w:lvlJc w:val="left"/>
      <w:pPr>
        <w:ind w:left="104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2">
    <w:nsid w:val="30143A2A"/>
    <w:multiLevelType w:val="multilevel"/>
    <w:tmpl w:val="347496A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cs="Times New Roman" w:hint="default"/>
      </w:rPr>
    </w:lvl>
  </w:abstractNum>
  <w:abstractNum w:abstractNumId="13">
    <w:nsid w:val="36731E1D"/>
    <w:multiLevelType w:val="hybridMultilevel"/>
    <w:tmpl w:val="F16418FC"/>
    <w:lvl w:ilvl="0" w:tplc="45183112">
      <w:start w:val="1"/>
      <w:numFmt w:val="decimal"/>
      <w:lvlText w:val="%1."/>
      <w:lvlJc w:val="left"/>
      <w:pPr>
        <w:ind w:left="279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14">
    <w:nsid w:val="452B4FA8"/>
    <w:multiLevelType w:val="hybridMultilevel"/>
    <w:tmpl w:val="7CF2C5D0"/>
    <w:lvl w:ilvl="0" w:tplc="869EC4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A875B13"/>
    <w:multiLevelType w:val="multilevel"/>
    <w:tmpl w:val="643CAA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4CDA7DF0"/>
    <w:multiLevelType w:val="hybridMultilevel"/>
    <w:tmpl w:val="8EEA1F46"/>
    <w:lvl w:ilvl="0" w:tplc="FC92356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7">
    <w:nsid w:val="508827A7"/>
    <w:multiLevelType w:val="hybridMultilevel"/>
    <w:tmpl w:val="F67EC3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3D6AE1"/>
    <w:multiLevelType w:val="multilevel"/>
    <w:tmpl w:val="2FD8C70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9">
    <w:nsid w:val="739E3E2B"/>
    <w:multiLevelType w:val="multilevel"/>
    <w:tmpl w:val="99F2540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76" w:hanging="2160"/>
      </w:pPr>
      <w:rPr>
        <w:rFonts w:hint="default"/>
      </w:rPr>
    </w:lvl>
  </w:abstractNum>
  <w:abstractNum w:abstractNumId="20">
    <w:nsid w:val="73EB4D93"/>
    <w:multiLevelType w:val="multilevel"/>
    <w:tmpl w:val="697C1D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96" w:hanging="1800"/>
      </w:pPr>
      <w:rPr>
        <w:rFonts w:hint="default"/>
      </w:rPr>
    </w:lvl>
  </w:abstractNum>
  <w:abstractNum w:abstractNumId="21">
    <w:nsid w:val="73EC6AB7"/>
    <w:multiLevelType w:val="multilevel"/>
    <w:tmpl w:val="8FA41C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5BD3000"/>
    <w:multiLevelType w:val="hybridMultilevel"/>
    <w:tmpl w:val="8CD2F1B6"/>
    <w:lvl w:ilvl="0" w:tplc="88C46360">
      <w:start w:val="1"/>
      <w:numFmt w:val="decimal"/>
      <w:lvlText w:val="%1"/>
      <w:lvlJc w:val="left"/>
      <w:pPr>
        <w:ind w:left="1804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62079D1"/>
    <w:multiLevelType w:val="hybridMultilevel"/>
    <w:tmpl w:val="6C242138"/>
    <w:lvl w:ilvl="0" w:tplc="041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4">
    <w:nsid w:val="7B496D27"/>
    <w:multiLevelType w:val="hybridMultilevel"/>
    <w:tmpl w:val="2E1C3610"/>
    <w:lvl w:ilvl="0" w:tplc="07EA155E">
      <w:start w:val="1"/>
      <w:numFmt w:val="upperRoman"/>
      <w:lvlText w:val="%1."/>
      <w:lvlJc w:val="left"/>
      <w:pPr>
        <w:ind w:left="1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5">
    <w:nsid w:val="7ED32F82"/>
    <w:multiLevelType w:val="multilevel"/>
    <w:tmpl w:val="93268C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2"/>
  </w:num>
  <w:num w:numId="4">
    <w:abstractNumId w:val="24"/>
  </w:num>
  <w:num w:numId="5">
    <w:abstractNumId w:val="23"/>
  </w:num>
  <w:num w:numId="6">
    <w:abstractNumId w:val="11"/>
  </w:num>
  <w:num w:numId="7">
    <w:abstractNumId w:val="18"/>
  </w:num>
  <w:num w:numId="8">
    <w:abstractNumId w:val="10"/>
  </w:num>
  <w:num w:numId="9">
    <w:abstractNumId w:val="3"/>
  </w:num>
  <w:num w:numId="10">
    <w:abstractNumId w:val="1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16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9"/>
  </w:num>
  <w:num w:numId="18">
    <w:abstractNumId w:val="17"/>
  </w:num>
  <w:num w:numId="19">
    <w:abstractNumId w:val="7"/>
  </w:num>
  <w:num w:numId="20">
    <w:abstractNumId w:val="21"/>
  </w:num>
  <w:num w:numId="21">
    <w:abstractNumId w:val="25"/>
  </w:num>
  <w:num w:numId="22">
    <w:abstractNumId w:val="5"/>
  </w:num>
  <w:num w:numId="23">
    <w:abstractNumId w:val="19"/>
  </w:num>
  <w:num w:numId="24">
    <w:abstractNumId w:val="12"/>
  </w:num>
  <w:num w:numId="25">
    <w:abstractNumId w:val="0"/>
  </w:num>
  <w:num w:numId="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5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5EF3"/>
    <w:rsid w:val="00003725"/>
    <w:rsid w:val="00007050"/>
    <w:rsid w:val="0001734D"/>
    <w:rsid w:val="00023879"/>
    <w:rsid w:val="00042081"/>
    <w:rsid w:val="00060946"/>
    <w:rsid w:val="000717E0"/>
    <w:rsid w:val="00071D4D"/>
    <w:rsid w:val="0007674F"/>
    <w:rsid w:val="00085FDF"/>
    <w:rsid w:val="000A2C22"/>
    <w:rsid w:val="000A3ABA"/>
    <w:rsid w:val="000A4C30"/>
    <w:rsid w:val="000A52ED"/>
    <w:rsid w:val="000A60E9"/>
    <w:rsid w:val="000B2267"/>
    <w:rsid w:val="000C2B89"/>
    <w:rsid w:val="000D64B6"/>
    <w:rsid w:val="000D7C42"/>
    <w:rsid w:val="000E39CF"/>
    <w:rsid w:val="000F04A8"/>
    <w:rsid w:val="00111321"/>
    <w:rsid w:val="00111C7E"/>
    <w:rsid w:val="00112517"/>
    <w:rsid w:val="001150E4"/>
    <w:rsid w:val="0012622D"/>
    <w:rsid w:val="0013572C"/>
    <w:rsid w:val="00135D08"/>
    <w:rsid w:val="00144036"/>
    <w:rsid w:val="001554D9"/>
    <w:rsid w:val="00165089"/>
    <w:rsid w:val="00190B5F"/>
    <w:rsid w:val="00194EBE"/>
    <w:rsid w:val="001A7248"/>
    <w:rsid w:val="001A7F9E"/>
    <w:rsid w:val="001B7E9C"/>
    <w:rsid w:val="001F3B7C"/>
    <w:rsid w:val="001F527F"/>
    <w:rsid w:val="002075FD"/>
    <w:rsid w:val="00234D8D"/>
    <w:rsid w:val="002472F2"/>
    <w:rsid w:val="00253846"/>
    <w:rsid w:val="00256885"/>
    <w:rsid w:val="00261305"/>
    <w:rsid w:val="00263A78"/>
    <w:rsid w:val="002643FE"/>
    <w:rsid w:val="0027653A"/>
    <w:rsid w:val="00284C17"/>
    <w:rsid w:val="002B0CAA"/>
    <w:rsid w:val="002B4C0B"/>
    <w:rsid w:val="002D42D9"/>
    <w:rsid w:val="002E35C3"/>
    <w:rsid w:val="00300679"/>
    <w:rsid w:val="00303409"/>
    <w:rsid w:val="003049C7"/>
    <w:rsid w:val="003068BE"/>
    <w:rsid w:val="00314B82"/>
    <w:rsid w:val="00325551"/>
    <w:rsid w:val="00340C80"/>
    <w:rsid w:val="003729CA"/>
    <w:rsid w:val="00392090"/>
    <w:rsid w:val="003A2BAB"/>
    <w:rsid w:val="003A5B2B"/>
    <w:rsid w:val="003F1636"/>
    <w:rsid w:val="003F1989"/>
    <w:rsid w:val="003F1A56"/>
    <w:rsid w:val="00410507"/>
    <w:rsid w:val="0041479E"/>
    <w:rsid w:val="00420BB3"/>
    <w:rsid w:val="00420FF9"/>
    <w:rsid w:val="00422235"/>
    <w:rsid w:val="00445450"/>
    <w:rsid w:val="004842F8"/>
    <w:rsid w:val="004A51E1"/>
    <w:rsid w:val="004C0499"/>
    <w:rsid w:val="004E2455"/>
    <w:rsid w:val="004F08C1"/>
    <w:rsid w:val="004F4755"/>
    <w:rsid w:val="005003FC"/>
    <w:rsid w:val="00500528"/>
    <w:rsid w:val="005401BF"/>
    <w:rsid w:val="00541B7D"/>
    <w:rsid w:val="00544610"/>
    <w:rsid w:val="00552515"/>
    <w:rsid w:val="005556EF"/>
    <w:rsid w:val="00556384"/>
    <w:rsid w:val="005738EF"/>
    <w:rsid w:val="005B44A1"/>
    <w:rsid w:val="005C6425"/>
    <w:rsid w:val="005C6591"/>
    <w:rsid w:val="005D4055"/>
    <w:rsid w:val="005E70D4"/>
    <w:rsid w:val="00613CD5"/>
    <w:rsid w:val="006160E0"/>
    <w:rsid w:val="006306A8"/>
    <w:rsid w:val="00630875"/>
    <w:rsid w:val="00632F46"/>
    <w:rsid w:val="006446B2"/>
    <w:rsid w:val="0064525E"/>
    <w:rsid w:val="00653D60"/>
    <w:rsid w:val="00663B58"/>
    <w:rsid w:val="00665FD1"/>
    <w:rsid w:val="006665BF"/>
    <w:rsid w:val="006909C8"/>
    <w:rsid w:val="006A3BF7"/>
    <w:rsid w:val="006B2AD1"/>
    <w:rsid w:val="006C35EF"/>
    <w:rsid w:val="006D6632"/>
    <w:rsid w:val="006E2D76"/>
    <w:rsid w:val="00723E3D"/>
    <w:rsid w:val="00724101"/>
    <w:rsid w:val="00751FB7"/>
    <w:rsid w:val="00765C3F"/>
    <w:rsid w:val="0076776F"/>
    <w:rsid w:val="00773CC8"/>
    <w:rsid w:val="007B56AE"/>
    <w:rsid w:val="007B5ECE"/>
    <w:rsid w:val="007E0934"/>
    <w:rsid w:val="008249CF"/>
    <w:rsid w:val="00825BB0"/>
    <w:rsid w:val="00832C08"/>
    <w:rsid w:val="00855A79"/>
    <w:rsid w:val="00863956"/>
    <w:rsid w:val="008815C6"/>
    <w:rsid w:val="008919CF"/>
    <w:rsid w:val="008A6565"/>
    <w:rsid w:val="008C14B6"/>
    <w:rsid w:val="008D742C"/>
    <w:rsid w:val="008D7E64"/>
    <w:rsid w:val="008F7DA4"/>
    <w:rsid w:val="00912ECF"/>
    <w:rsid w:val="009223B3"/>
    <w:rsid w:val="009258A4"/>
    <w:rsid w:val="009262E3"/>
    <w:rsid w:val="0094259F"/>
    <w:rsid w:val="00954E3D"/>
    <w:rsid w:val="009603AA"/>
    <w:rsid w:val="009639FB"/>
    <w:rsid w:val="009641F7"/>
    <w:rsid w:val="00982D5C"/>
    <w:rsid w:val="009A4CAB"/>
    <w:rsid w:val="009B681A"/>
    <w:rsid w:val="009D4367"/>
    <w:rsid w:val="009D7C54"/>
    <w:rsid w:val="009F2773"/>
    <w:rsid w:val="00A01F8E"/>
    <w:rsid w:val="00A50148"/>
    <w:rsid w:val="00A5106A"/>
    <w:rsid w:val="00A63253"/>
    <w:rsid w:val="00A65E28"/>
    <w:rsid w:val="00A75346"/>
    <w:rsid w:val="00A85A4E"/>
    <w:rsid w:val="00A92F49"/>
    <w:rsid w:val="00AA4A56"/>
    <w:rsid w:val="00AA58CC"/>
    <w:rsid w:val="00AC1865"/>
    <w:rsid w:val="00AC5C95"/>
    <w:rsid w:val="00AC672B"/>
    <w:rsid w:val="00AC6954"/>
    <w:rsid w:val="00AD6F7C"/>
    <w:rsid w:val="00AE186E"/>
    <w:rsid w:val="00AF452A"/>
    <w:rsid w:val="00B0031B"/>
    <w:rsid w:val="00B04F51"/>
    <w:rsid w:val="00B0549D"/>
    <w:rsid w:val="00B133FD"/>
    <w:rsid w:val="00B2257D"/>
    <w:rsid w:val="00B23320"/>
    <w:rsid w:val="00B4372E"/>
    <w:rsid w:val="00B51AE1"/>
    <w:rsid w:val="00B52373"/>
    <w:rsid w:val="00B62098"/>
    <w:rsid w:val="00B80EDF"/>
    <w:rsid w:val="00B92480"/>
    <w:rsid w:val="00BA41A2"/>
    <w:rsid w:val="00BB21D3"/>
    <w:rsid w:val="00BB4838"/>
    <w:rsid w:val="00BB5135"/>
    <w:rsid w:val="00BD484E"/>
    <w:rsid w:val="00BD5EF3"/>
    <w:rsid w:val="00BF2545"/>
    <w:rsid w:val="00C0243F"/>
    <w:rsid w:val="00C06E49"/>
    <w:rsid w:val="00C149C4"/>
    <w:rsid w:val="00C1799C"/>
    <w:rsid w:val="00C26E43"/>
    <w:rsid w:val="00C53E2A"/>
    <w:rsid w:val="00C56113"/>
    <w:rsid w:val="00C711EC"/>
    <w:rsid w:val="00C72077"/>
    <w:rsid w:val="00C720BA"/>
    <w:rsid w:val="00C85085"/>
    <w:rsid w:val="00C948B5"/>
    <w:rsid w:val="00C950F5"/>
    <w:rsid w:val="00CB1ACC"/>
    <w:rsid w:val="00CB4E91"/>
    <w:rsid w:val="00CF010D"/>
    <w:rsid w:val="00CF4B19"/>
    <w:rsid w:val="00CF5A1C"/>
    <w:rsid w:val="00CF5B26"/>
    <w:rsid w:val="00D206FB"/>
    <w:rsid w:val="00D22D9E"/>
    <w:rsid w:val="00D46206"/>
    <w:rsid w:val="00D537F8"/>
    <w:rsid w:val="00D53FF1"/>
    <w:rsid w:val="00D57B02"/>
    <w:rsid w:val="00D60B8A"/>
    <w:rsid w:val="00D76D24"/>
    <w:rsid w:val="00D8131C"/>
    <w:rsid w:val="00D92FAB"/>
    <w:rsid w:val="00DB5569"/>
    <w:rsid w:val="00DD5A72"/>
    <w:rsid w:val="00DD604E"/>
    <w:rsid w:val="00DF4931"/>
    <w:rsid w:val="00E03760"/>
    <w:rsid w:val="00E1101C"/>
    <w:rsid w:val="00E1224A"/>
    <w:rsid w:val="00E12543"/>
    <w:rsid w:val="00E315F0"/>
    <w:rsid w:val="00E43E6B"/>
    <w:rsid w:val="00E527C5"/>
    <w:rsid w:val="00E61E1D"/>
    <w:rsid w:val="00E64B9E"/>
    <w:rsid w:val="00E64F32"/>
    <w:rsid w:val="00E7734E"/>
    <w:rsid w:val="00E82E66"/>
    <w:rsid w:val="00E85A53"/>
    <w:rsid w:val="00E94626"/>
    <w:rsid w:val="00EC73FD"/>
    <w:rsid w:val="00ED1882"/>
    <w:rsid w:val="00ED303B"/>
    <w:rsid w:val="00ED7F3D"/>
    <w:rsid w:val="00EE3252"/>
    <w:rsid w:val="00EE411C"/>
    <w:rsid w:val="00F16DB1"/>
    <w:rsid w:val="00F20B00"/>
    <w:rsid w:val="00F23EC2"/>
    <w:rsid w:val="00F4290B"/>
    <w:rsid w:val="00F4406A"/>
    <w:rsid w:val="00F56838"/>
    <w:rsid w:val="00F76D2E"/>
    <w:rsid w:val="00F84E65"/>
    <w:rsid w:val="00FA2204"/>
    <w:rsid w:val="00FB62FE"/>
    <w:rsid w:val="00FC50E7"/>
    <w:rsid w:val="00FE5DBD"/>
    <w:rsid w:val="00FF2E0B"/>
    <w:rsid w:val="00FF7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8D7E64"/>
  </w:style>
  <w:style w:type="paragraph" w:styleId="1">
    <w:name w:val="heading 1"/>
    <w:basedOn w:val="a"/>
    <w:next w:val="a"/>
    <w:link w:val="10"/>
    <w:uiPriority w:val="99"/>
    <w:qFormat/>
    <w:rsid w:val="000C2B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  <w:lang w:eastAsia="ru-RU"/>
    </w:rPr>
  </w:style>
  <w:style w:type="paragraph" w:styleId="3">
    <w:name w:val="heading 3"/>
    <w:basedOn w:val="2"/>
    <w:next w:val="a"/>
    <w:link w:val="30"/>
    <w:uiPriority w:val="99"/>
    <w:qFormat/>
    <w:rsid w:val="00003725"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rsid w:val="0000372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1E1"/>
    <w:pPr>
      <w:spacing w:after="0" w:line="240" w:lineRule="auto"/>
    </w:pPr>
  </w:style>
  <w:style w:type="paragraph" w:customStyle="1" w:styleId="ConsPlusNonformat">
    <w:name w:val="ConsPlusNonformat"/>
    <w:uiPriority w:val="99"/>
    <w:rsid w:val="00263A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3A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1113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5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5A7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0C2B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00372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372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0372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03725"/>
  </w:style>
  <w:style w:type="character" w:customStyle="1" w:styleId="a7">
    <w:name w:val="Цветовое выделение"/>
    <w:uiPriority w:val="99"/>
    <w:rsid w:val="00003725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003725"/>
    <w:rPr>
      <w:rFonts w:cs="Times New Roman"/>
      <w:b w:val="0"/>
      <w:color w:val="106BBE"/>
    </w:rPr>
  </w:style>
  <w:style w:type="character" w:customStyle="1" w:styleId="a9">
    <w:name w:val="Активная гипертекстовая ссылка"/>
    <w:basedOn w:val="a8"/>
    <w:uiPriority w:val="99"/>
    <w:rsid w:val="00003725"/>
    <w:rPr>
      <w:rFonts w:cs="Times New Roman"/>
      <w:b w:val="0"/>
      <w:color w:val="106BBE"/>
      <w:u w:val="single"/>
    </w:rPr>
  </w:style>
  <w:style w:type="paragraph" w:customStyle="1" w:styleId="aa">
    <w:name w:val="Внимание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b">
    <w:name w:val="Внимание: криминал!!"/>
    <w:basedOn w:val="aa"/>
    <w:next w:val="a"/>
    <w:uiPriority w:val="99"/>
    <w:rsid w:val="00003725"/>
  </w:style>
  <w:style w:type="paragraph" w:customStyle="1" w:styleId="ac">
    <w:name w:val="Внимание: недобросовестность!"/>
    <w:basedOn w:val="aa"/>
    <w:next w:val="a"/>
    <w:uiPriority w:val="99"/>
    <w:rsid w:val="00003725"/>
  </w:style>
  <w:style w:type="character" w:customStyle="1" w:styleId="ad">
    <w:name w:val="Выделение для Базового Поиска"/>
    <w:basedOn w:val="a7"/>
    <w:uiPriority w:val="99"/>
    <w:rsid w:val="00003725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basedOn w:val="ad"/>
    <w:uiPriority w:val="99"/>
    <w:rsid w:val="00003725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color w:val="868381"/>
      <w:sz w:val="20"/>
      <w:szCs w:val="20"/>
      <w:lang w:eastAsia="ru-RU"/>
    </w:rPr>
  </w:style>
  <w:style w:type="paragraph" w:customStyle="1" w:styleId="af0">
    <w:name w:val="Основное меню (преемственно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Theme="minorEastAsia" w:hAnsi="Verdana" w:cs="Verdana"/>
      <w:lang w:eastAsia="ru-RU"/>
    </w:rPr>
  </w:style>
  <w:style w:type="paragraph" w:customStyle="1" w:styleId="af1">
    <w:name w:val="Заголовок"/>
    <w:basedOn w:val="af0"/>
    <w:next w:val="a"/>
    <w:uiPriority w:val="99"/>
    <w:rsid w:val="00003725"/>
    <w:rPr>
      <w:b/>
      <w:bCs/>
      <w:color w:val="0058A9"/>
      <w:shd w:val="clear" w:color="auto" w:fill="F0F0F0"/>
    </w:rPr>
  </w:style>
  <w:style w:type="paragraph" w:customStyle="1" w:styleId="af2">
    <w:name w:val="Заголовок группы контролов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b/>
      <w:bCs/>
      <w:color w:val="000000"/>
      <w:sz w:val="24"/>
      <w:szCs w:val="24"/>
      <w:lang w:eastAsia="ru-RU"/>
    </w:rPr>
  </w:style>
  <w:style w:type="paragraph" w:customStyle="1" w:styleId="af3">
    <w:name w:val="Заголовок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eastAsiaTheme="minorEastAsia" w:hAnsi="Arial" w:cs="Arial"/>
      <w:b w:val="0"/>
      <w:bCs w:val="0"/>
      <w:color w:val="26282F"/>
      <w:sz w:val="18"/>
      <w:szCs w:val="18"/>
      <w:shd w:val="clear" w:color="auto" w:fill="FFFFFF"/>
      <w:lang w:eastAsia="ru-RU"/>
    </w:rPr>
  </w:style>
  <w:style w:type="paragraph" w:customStyle="1" w:styleId="af4">
    <w:name w:val="Заголовок распахивающейся части диалог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i/>
      <w:iCs/>
      <w:color w:val="000080"/>
      <w:lang w:eastAsia="ru-RU"/>
    </w:rPr>
  </w:style>
  <w:style w:type="character" w:customStyle="1" w:styleId="af5">
    <w:name w:val="Заголовок своего сообщения"/>
    <w:basedOn w:val="a7"/>
    <w:uiPriority w:val="99"/>
    <w:rsid w:val="00003725"/>
    <w:rPr>
      <w:rFonts w:cs="Times New Roman"/>
      <w:b/>
      <w:bCs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7">
    <w:name w:val="Заголовок чужого сообщения"/>
    <w:basedOn w:val="a7"/>
    <w:uiPriority w:val="99"/>
    <w:rsid w:val="00003725"/>
    <w:rPr>
      <w:rFonts w:cs="Times New Roman"/>
      <w:b/>
      <w:bCs/>
      <w:color w:val="FF0000"/>
    </w:rPr>
  </w:style>
  <w:style w:type="paragraph" w:customStyle="1" w:styleId="af8">
    <w:name w:val="Заголовок ЭР (ле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customStyle="1" w:styleId="af9">
    <w:name w:val="Заголовок ЭР (правое окно)"/>
    <w:basedOn w:val="af8"/>
    <w:next w:val="a"/>
    <w:uiPriority w:val="99"/>
    <w:rsid w:val="00003725"/>
    <w:pPr>
      <w:spacing w:after="0"/>
      <w:jc w:val="left"/>
    </w:pPr>
  </w:style>
  <w:style w:type="paragraph" w:customStyle="1" w:styleId="afa">
    <w:name w:val="Интерактивный заголовок"/>
    <w:basedOn w:val="af1"/>
    <w:next w:val="a"/>
    <w:uiPriority w:val="99"/>
    <w:rsid w:val="00003725"/>
    <w:rPr>
      <w:u w:val="single"/>
    </w:rPr>
  </w:style>
  <w:style w:type="paragraph" w:customStyle="1" w:styleId="afb">
    <w:name w:val="Текст информации об изменениях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color w:val="353842"/>
      <w:sz w:val="18"/>
      <w:szCs w:val="18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00372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d">
    <w:name w:val="Текст (справк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00372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003725"/>
    <w:rPr>
      <w:i/>
      <w:iCs/>
    </w:rPr>
  </w:style>
  <w:style w:type="paragraph" w:customStyle="1" w:styleId="aff0">
    <w:name w:val="Текст (ле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003725"/>
    <w:rPr>
      <w:sz w:val="14"/>
      <w:szCs w:val="14"/>
    </w:rPr>
  </w:style>
  <w:style w:type="paragraph" w:customStyle="1" w:styleId="aff2">
    <w:name w:val="Текст (пра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003725"/>
    <w:rPr>
      <w:sz w:val="14"/>
      <w:szCs w:val="14"/>
    </w:rPr>
  </w:style>
  <w:style w:type="paragraph" w:customStyle="1" w:styleId="aff4">
    <w:name w:val="Комментарий пользователя"/>
    <w:basedOn w:val="afe"/>
    <w:next w:val="a"/>
    <w:uiPriority w:val="99"/>
    <w:rsid w:val="00003725"/>
    <w:pPr>
      <w:jc w:val="left"/>
    </w:pPr>
    <w:rPr>
      <w:shd w:val="clear" w:color="auto" w:fill="FFDFE0"/>
    </w:rPr>
  </w:style>
  <w:style w:type="paragraph" w:customStyle="1" w:styleId="aff5">
    <w:name w:val="Куда обратиться?"/>
    <w:basedOn w:val="aa"/>
    <w:next w:val="a"/>
    <w:uiPriority w:val="99"/>
    <w:rsid w:val="00003725"/>
  </w:style>
  <w:style w:type="paragraph" w:customStyle="1" w:styleId="aff6">
    <w:name w:val="Моноширинны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7">
    <w:name w:val="Найденные слова"/>
    <w:basedOn w:val="a7"/>
    <w:uiPriority w:val="99"/>
    <w:rsid w:val="00003725"/>
    <w:rPr>
      <w:rFonts w:cs="Times New Roman"/>
      <w:b w:val="0"/>
      <w:color w:val="26282F"/>
      <w:shd w:val="clear" w:color="auto" w:fill="FFF580"/>
    </w:rPr>
  </w:style>
  <w:style w:type="character" w:customStyle="1" w:styleId="aff8">
    <w:name w:val="Не вступил в силу"/>
    <w:basedOn w:val="a7"/>
    <w:uiPriority w:val="99"/>
    <w:rsid w:val="00003725"/>
    <w:rPr>
      <w:rFonts w:cs="Times New Roman"/>
      <w:b w:val="0"/>
      <w:color w:val="000000"/>
      <w:shd w:val="clear" w:color="auto" w:fill="D8EDE8"/>
    </w:rPr>
  </w:style>
  <w:style w:type="paragraph" w:customStyle="1" w:styleId="aff9">
    <w:name w:val="Необходимые документы"/>
    <w:basedOn w:val="aa"/>
    <w:next w:val="a"/>
    <w:uiPriority w:val="99"/>
    <w:rsid w:val="00003725"/>
    <w:pPr>
      <w:ind w:firstLine="118"/>
    </w:pPr>
  </w:style>
  <w:style w:type="paragraph" w:customStyle="1" w:styleId="affa">
    <w:name w:val="Нормальный (таблиц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b">
    <w:name w:val="Таблицы (моноширинный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fc">
    <w:name w:val="Оглавление"/>
    <w:basedOn w:val="affb"/>
    <w:next w:val="a"/>
    <w:uiPriority w:val="99"/>
    <w:rsid w:val="00003725"/>
    <w:pPr>
      <w:ind w:left="140"/>
    </w:pPr>
  </w:style>
  <w:style w:type="character" w:customStyle="1" w:styleId="affd">
    <w:name w:val="Опечатки"/>
    <w:uiPriority w:val="99"/>
    <w:rsid w:val="00003725"/>
    <w:rPr>
      <w:color w:val="FF0000"/>
    </w:rPr>
  </w:style>
  <w:style w:type="paragraph" w:customStyle="1" w:styleId="affe">
    <w:name w:val="Переменная часть"/>
    <w:basedOn w:val="af0"/>
    <w:next w:val="a"/>
    <w:uiPriority w:val="99"/>
    <w:rsid w:val="00003725"/>
    <w:rPr>
      <w:sz w:val="18"/>
      <w:szCs w:val="18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eastAsiaTheme="minorEastAsia" w:hAnsi="Arial" w:cs="Arial"/>
      <w:b w:val="0"/>
      <w:bCs w:val="0"/>
      <w:color w:val="26282F"/>
      <w:sz w:val="18"/>
      <w:szCs w:val="18"/>
      <w:lang w:eastAsia="ru-RU"/>
    </w:rPr>
  </w:style>
  <w:style w:type="paragraph" w:customStyle="1" w:styleId="afff0">
    <w:name w:val="Подзаголовок для информации об изменениях"/>
    <w:basedOn w:val="afb"/>
    <w:next w:val="a"/>
    <w:uiPriority w:val="99"/>
    <w:rsid w:val="00003725"/>
    <w:rPr>
      <w:b/>
      <w:bCs/>
    </w:rPr>
  </w:style>
  <w:style w:type="paragraph" w:customStyle="1" w:styleId="afff1">
    <w:name w:val="Подчёркнуный текст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Постоянная часть"/>
    <w:basedOn w:val="af0"/>
    <w:next w:val="a"/>
    <w:uiPriority w:val="99"/>
    <w:rsid w:val="00003725"/>
    <w:rPr>
      <w:sz w:val="20"/>
      <w:szCs w:val="20"/>
    </w:rPr>
  </w:style>
  <w:style w:type="paragraph" w:customStyle="1" w:styleId="afff3">
    <w:name w:val="Прижатый влево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Пример."/>
    <w:basedOn w:val="aa"/>
    <w:next w:val="a"/>
    <w:uiPriority w:val="99"/>
    <w:rsid w:val="00003725"/>
  </w:style>
  <w:style w:type="paragraph" w:customStyle="1" w:styleId="afff5">
    <w:name w:val="Примечание."/>
    <w:basedOn w:val="aa"/>
    <w:next w:val="a"/>
    <w:uiPriority w:val="99"/>
    <w:rsid w:val="00003725"/>
  </w:style>
  <w:style w:type="character" w:customStyle="1" w:styleId="afff6">
    <w:name w:val="Продолжение ссылки"/>
    <w:basedOn w:val="a8"/>
    <w:uiPriority w:val="99"/>
    <w:rsid w:val="00003725"/>
    <w:rPr>
      <w:rFonts w:cs="Times New Roman"/>
      <w:b w:val="0"/>
      <w:color w:val="106BBE"/>
    </w:rPr>
  </w:style>
  <w:style w:type="paragraph" w:customStyle="1" w:styleId="afff7">
    <w:name w:val="Словарная статья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8">
    <w:name w:val="Сравнение редакций"/>
    <w:basedOn w:val="a7"/>
    <w:uiPriority w:val="99"/>
    <w:rsid w:val="00003725"/>
    <w:rPr>
      <w:rFonts w:cs="Times New Roman"/>
      <w:b w:val="0"/>
      <w:color w:val="26282F"/>
    </w:rPr>
  </w:style>
  <w:style w:type="character" w:customStyle="1" w:styleId="afff9">
    <w:name w:val="Сравнение редакций. Добавленный фрагмент"/>
    <w:uiPriority w:val="99"/>
    <w:rsid w:val="00003725"/>
    <w:rPr>
      <w:color w:val="000000"/>
      <w:shd w:val="clear" w:color="auto" w:fill="C1D7FF"/>
    </w:rPr>
  </w:style>
  <w:style w:type="character" w:customStyle="1" w:styleId="afffa">
    <w:name w:val="Сравнение редакций. Удаленный фрагмент"/>
    <w:uiPriority w:val="99"/>
    <w:rsid w:val="00003725"/>
    <w:rPr>
      <w:color w:val="000000"/>
      <w:shd w:val="clear" w:color="auto" w:fill="C4C413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c">
    <w:name w:val="Текст в таблице"/>
    <w:basedOn w:val="affa"/>
    <w:next w:val="a"/>
    <w:uiPriority w:val="99"/>
    <w:rsid w:val="00003725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fe">
    <w:name w:val="Технический комментари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">
    <w:name w:val="Утратил силу"/>
    <w:basedOn w:val="a7"/>
    <w:uiPriority w:val="99"/>
    <w:rsid w:val="00003725"/>
    <w:rPr>
      <w:rFonts w:cs="Times New Roman"/>
      <w:b w:val="0"/>
      <w:strike/>
      <w:color w:val="666600"/>
    </w:rPr>
  </w:style>
  <w:style w:type="paragraph" w:customStyle="1" w:styleId="affff0">
    <w:name w:val="Формул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fff1">
    <w:name w:val="Центрированный (таблица)"/>
    <w:basedOn w:val="affa"/>
    <w:next w:val="a"/>
    <w:uiPriority w:val="99"/>
    <w:rsid w:val="0000372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630875"/>
  </w:style>
  <w:style w:type="numbering" w:customStyle="1" w:styleId="31">
    <w:name w:val="Нет списка3"/>
    <w:next w:val="a2"/>
    <w:uiPriority w:val="99"/>
    <w:semiHidden/>
    <w:unhideWhenUsed/>
    <w:rsid w:val="008815C6"/>
  </w:style>
  <w:style w:type="numbering" w:customStyle="1" w:styleId="41">
    <w:name w:val="Нет списка4"/>
    <w:next w:val="a2"/>
    <w:uiPriority w:val="99"/>
    <w:semiHidden/>
    <w:unhideWhenUsed/>
    <w:rsid w:val="00A92F49"/>
  </w:style>
  <w:style w:type="paragraph" w:styleId="affff2">
    <w:name w:val="header"/>
    <w:basedOn w:val="a"/>
    <w:link w:val="affff3"/>
    <w:uiPriority w:val="99"/>
    <w:unhideWhenUsed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3">
    <w:name w:val="Верхний колонтитул Знак"/>
    <w:basedOn w:val="a0"/>
    <w:link w:val="affff2"/>
    <w:uiPriority w:val="99"/>
    <w:rsid w:val="00C72077"/>
  </w:style>
  <w:style w:type="paragraph" w:styleId="affff4">
    <w:name w:val="footer"/>
    <w:basedOn w:val="a"/>
    <w:link w:val="affff5"/>
    <w:uiPriority w:val="99"/>
    <w:unhideWhenUsed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5">
    <w:name w:val="Нижний колонтитул Знак"/>
    <w:basedOn w:val="a0"/>
    <w:link w:val="affff4"/>
    <w:uiPriority w:val="99"/>
    <w:rsid w:val="00C72077"/>
  </w:style>
  <w:style w:type="numbering" w:customStyle="1" w:styleId="5">
    <w:name w:val="Нет списка5"/>
    <w:next w:val="a2"/>
    <w:uiPriority w:val="99"/>
    <w:semiHidden/>
    <w:unhideWhenUsed/>
    <w:rsid w:val="00BB21D3"/>
  </w:style>
  <w:style w:type="character" w:styleId="affff6">
    <w:name w:val="Strong"/>
    <w:uiPriority w:val="22"/>
    <w:qFormat/>
    <w:rsid w:val="00BB21D3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BB21D3"/>
    <w:pPr>
      <w:spacing w:after="0" w:line="360" w:lineRule="auto"/>
      <w:ind w:firstLine="680"/>
      <w:jc w:val="both"/>
    </w:pPr>
    <w:rPr>
      <w:rFonts w:ascii="Times New Roman" w:eastAsia="Calibri" w:hAnsi="Times New Roman" w:cs="Times New Roman"/>
      <w:i/>
      <w:iCs/>
      <w:color w:val="000000"/>
      <w:sz w:val="24"/>
    </w:rPr>
  </w:style>
  <w:style w:type="character" w:customStyle="1" w:styleId="23">
    <w:name w:val="Цитата 2 Знак"/>
    <w:basedOn w:val="a0"/>
    <w:link w:val="22"/>
    <w:uiPriority w:val="29"/>
    <w:rsid w:val="00BB21D3"/>
    <w:rPr>
      <w:rFonts w:ascii="Times New Roman" w:eastAsia="Calibri" w:hAnsi="Times New Roman" w:cs="Times New Roman"/>
      <w:i/>
      <w:iCs/>
      <w:color w:val="000000"/>
      <w:sz w:val="24"/>
    </w:rPr>
  </w:style>
  <w:style w:type="paragraph" w:styleId="affff7">
    <w:name w:val="Intense Quote"/>
    <w:basedOn w:val="a"/>
    <w:next w:val="a"/>
    <w:link w:val="affff8"/>
    <w:uiPriority w:val="30"/>
    <w:qFormat/>
    <w:rsid w:val="00BB21D3"/>
    <w:pPr>
      <w:pBdr>
        <w:bottom w:val="single" w:sz="4" w:space="4" w:color="4F81BD"/>
      </w:pBdr>
      <w:spacing w:before="200" w:after="280" w:line="360" w:lineRule="auto"/>
      <w:ind w:left="936" w:right="936" w:firstLine="680"/>
      <w:jc w:val="both"/>
    </w:pPr>
    <w:rPr>
      <w:rFonts w:ascii="Times New Roman" w:eastAsia="Calibri" w:hAnsi="Times New Roman" w:cs="Times New Roman"/>
      <w:b/>
      <w:bCs/>
      <w:i/>
      <w:iCs/>
      <w:color w:val="4F81BD"/>
      <w:sz w:val="24"/>
    </w:rPr>
  </w:style>
  <w:style w:type="character" w:customStyle="1" w:styleId="affff8">
    <w:name w:val="Выделенная цитата Знак"/>
    <w:basedOn w:val="a0"/>
    <w:link w:val="affff7"/>
    <w:uiPriority w:val="30"/>
    <w:rsid w:val="00BB21D3"/>
    <w:rPr>
      <w:rFonts w:ascii="Times New Roman" w:eastAsia="Calibri" w:hAnsi="Times New Roman" w:cs="Times New Roman"/>
      <w:b/>
      <w:bCs/>
      <w:i/>
      <w:iCs/>
      <w:color w:val="4F81BD"/>
      <w:sz w:val="24"/>
    </w:rPr>
  </w:style>
  <w:style w:type="character" w:styleId="affff9">
    <w:name w:val="Intense Emphasis"/>
    <w:uiPriority w:val="21"/>
    <w:qFormat/>
    <w:rsid w:val="00BB21D3"/>
  </w:style>
  <w:style w:type="character" w:styleId="affffa">
    <w:name w:val="Subtle Reference"/>
    <w:uiPriority w:val="31"/>
    <w:qFormat/>
    <w:rsid w:val="00BB21D3"/>
    <w:rPr>
      <w:smallCaps/>
      <w:color w:val="C0504D"/>
      <w:u w:val="single"/>
    </w:rPr>
  </w:style>
  <w:style w:type="character" w:styleId="affffb">
    <w:name w:val="Intense Reference"/>
    <w:uiPriority w:val="32"/>
    <w:qFormat/>
    <w:rsid w:val="00BB21D3"/>
    <w:rPr>
      <w:b/>
      <w:bCs/>
      <w:smallCaps/>
      <w:color w:val="C0504D"/>
      <w:spacing w:val="5"/>
      <w:u w:val="single"/>
    </w:rPr>
  </w:style>
  <w:style w:type="character" w:styleId="affffc">
    <w:name w:val="Book Title"/>
    <w:uiPriority w:val="33"/>
    <w:qFormat/>
    <w:rsid w:val="00BB21D3"/>
    <w:rPr>
      <w:b/>
      <w:bCs/>
      <w:smallCaps/>
      <w:color w:val="C0504D"/>
      <w:spacing w:val="5"/>
      <w:u w:val="single"/>
    </w:rPr>
  </w:style>
  <w:style w:type="character" w:styleId="affffd">
    <w:name w:val="Subtle Emphasis"/>
    <w:uiPriority w:val="19"/>
    <w:qFormat/>
    <w:rsid w:val="00BB21D3"/>
    <w:rPr>
      <w:i/>
      <w:iCs/>
      <w:color w:val="808080"/>
    </w:rPr>
  </w:style>
  <w:style w:type="character" w:styleId="affffe">
    <w:name w:val="page number"/>
    <w:uiPriority w:val="99"/>
    <w:rsid w:val="00BB21D3"/>
    <w:rPr>
      <w:rFonts w:cs="Times New Roman"/>
    </w:rPr>
  </w:style>
  <w:style w:type="paragraph" w:customStyle="1" w:styleId="S">
    <w:name w:val="S_Обычный"/>
    <w:basedOn w:val="a"/>
    <w:link w:val="S0"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S0">
    <w:name w:val="S_Обычный Знак"/>
    <w:link w:val="S"/>
    <w:locked/>
    <w:rsid w:val="00BB21D3"/>
    <w:rPr>
      <w:rFonts w:ascii="Times New Roman" w:eastAsia="Times New Roman" w:hAnsi="Times New Roman" w:cs="Times New Roman"/>
      <w:sz w:val="24"/>
      <w:szCs w:val="20"/>
      <w:lang/>
    </w:rPr>
  </w:style>
  <w:style w:type="paragraph" w:customStyle="1" w:styleId="Default">
    <w:name w:val="Default"/>
    <w:uiPriority w:val="99"/>
    <w:rsid w:val="00BB21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ffff">
    <w:name w:val="TOC Heading"/>
    <w:basedOn w:val="1"/>
    <w:next w:val="a"/>
    <w:uiPriority w:val="99"/>
    <w:qFormat/>
    <w:rsid w:val="00BB21D3"/>
    <w:pPr>
      <w:tabs>
        <w:tab w:val="left" w:pos="426"/>
      </w:tabs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2">
    <w:name w:val="toc 1"/>
    <w:basedOn w:val="a"/>
    <w:next w:val="a"/>
    <w:autoRedefine/>
    <w:uiPriority w:val="99"/>
    <w:rsid w:val="00BB21D3"/>
    <w:pPr>
      <w:tabs>
        <w:tab w:val="left" w:pos="1100"/>
        <w:tab w:val="right" w:leader="dot" w:pos="9912"/>
      </w:tabs>
      <w:spacing w:after="0" w:line="720" w:lineRule="auto"/>
      <w:ind w:firstLine="680"/>
      <w:jc w:val="both"/>
    </w:pPr>
    <w:rPr>
      <w:rFonts w:ascii="Times New Roman" w:eastAsia="Calibri" w:hAnsi="Times New Roman" w:cs="Times New Roman"/>
      <w:sz w:val="24"/>
    </w:rPr>
  </w:style>
  <w:style w:type="paragraph" w:styleId="24">
    <w:name w:val="toc 2"/>
    <w:basedOn w:val="a"/>
    <w:next w:val="a"/>
    <w:autoRedefine/>
    <w:uiPriority w:val="99"/>
    <w:rsid w:val="00BB21D3"/>
    <w:pPr>
      <w:spacing w:after="100" w:line="360" w:lineRule="auto"/>
      <w:ind w:left="240" w:firstLine="680"/>
      <w:jc w:val="both"/>
    </w:pPr>
    <w:rPr>
      <w:rFonts w:ascii="Times New Roman" w:eastAsia="Calibri" w:hAnsi="Times New Roman" w:cs="Times New Roman"/>
      <w:sz w:val="24"/>
    </w:rPr>
  </w:style>
  <w:style w:type="character" w:styleId="afffff0">
    <w:name w:val="Hyperlink"/>
    <w:uiPriority w:val="99"/>
    <w:rsid w:val="00BB21D3"/>
    <w:rPr>
      <w:rFonts w:cs="Times New Roman"/>
      <w:color w:val="0000FF"/>
      <w:u w:val="single"/>
    </w:rPr>
  </w:style>
  <w:style w:type="paragraph" w:styleId="afffff1">
    <w:name w:val="annotation text"/>
    <w:basedOn w:val="a"/>
    <w:link w:val="afffff2"/>
    <w:uiPriority w:val="99"/>
    <w:semiHidden/>
    <w:unhideWhenUsed/>
    <w:rsid w:val="00BB21D3"/>
    <w:pPr>
      <w:spacing w:after="0" w:line="360" w:lineRule="auto"/>
      <w:ind w:firstLine="680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fff2">
    <w:name w:val="Текст примечания Знак"/>
    <w:basedOn w:val="a0"/>
    <w:link w:val="afffff1"/>
    <w:uiPriority w:val="99"/>
    <w:semiHidden/>
    <w:rsid w:val="00BB21D3"/>
    <w:rPr>
      <w:rFonts w:ascii="Times New Roman" w:eastAsia="Calibri" w:hAnsi="Times New Roman" w:cs="Times New Roman"/>
      <w:sz w:val="20"/>
      <w:szCs w:val="20"/>
    </w:rPr>
  </w:style>
  <w:style w:type="paragraph" w:styleId="afffff3">
    <w:name w:val="annotation subject"/>
    <w:basedOn w:val="afffff1"/>
    <w:next w:val="afffff1"/>
    <w:link w:val="afffff4"/>
    <w:uiPriority w:val="99"/>
    <w:semiHidden/>
    <w:unhideWhenUsed/>
    <w:rsid w:val="00BB21D3"/>
    <w:rPr>
      <w:b/>
      <w:bCs/>
    </w:rPr>
  </w:style>
  <w:style w:type="character" w:customStyle="1" w:styleId="afffff4">
    <w:name w:val="Тема примечания Знак"/>
    <w:basedOn w:val="afffff2"/>
    <w:link w:val="afffff3"/>
    <w:uiPriority w:val="99"/>
    <w:semiHidden/>
    <w:rsid w:val="00BB21D3"/>
    <w:rPr>
      <w:rFonts w:ascii="Times New Roman" w:eastAsia="Calibri" w:hAnsi="Times New Roman" w:cs="Times New Roman"/>
      <w:b/>
      <w:bCs/>
      <w:sz w:val="20"/>
      <w:szCs w:val="20"/>
    </w:rPr>
  </w:style>
  <w:style w:type="paragraph" w:styleId="afffff5">
    <w:name w:val="caption"/>
    <w:basedOn w:val="a"/>
    <w:next w:val="a"/>
    <w:uiPriority w:val="99"/>
    <w:qFormat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B21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fff6">
    <w:name w:val="FollowedHyperlink"/>
    <w:uiPriority w:val="99"/>
    <w:semiHidden/>
    <w:unhideWhenUsed/>
    <w:rsid w:val="00BB21D3"/>
    <w:rPr>
      <w:color w:val="800080"/>
      <w:u w:val="single"/>
    </w:rPr>
  </w:style>
  <w:style w:type="paragraph" w:customStyle="1" w:styleId="25">
    <w:name w:val="Знак Знак Знак2 Знак Знак Знак Знак Знак Знак Знак"/>
    <w:basedOn w:val="a"/>
    <w:rsid w:val="0001734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8D7E64"/>
  </w:style>
  <w:style w:type="paragraph" w:styleId="1">
    <w:name w:val="heading 1"/>
    <w:basedOn w:val="a"/>
    <w:next w:val="a"/>
    <w:link w:val="10"/>
    <w:uiPriority w:val="99"/>
    <w:qFormat/>
    <w:rsid w:val="000C2B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  <w:lang w:eastAsia="ru-RU"/>
    </w:rPr>
  </w:style>
  <w:style w:type="paragraph" w:styleId="3">
    <w:name w:val="heading 3"/>
    <w:basedOn w:val="2"/>
    <w:next w:val="a"/>
    <w:link w:val="30"/>
    <w:uiPriority w:val="99"/>
    <w:qFormat/>
    <w:rsid w:val="00003725"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rsid w:val="0000372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51E1"/>
    <w:pPr>
      <w:spacing w:after="0" w:line="240" w:lineRule="auto"/>
    </w:pPr>
  </w:style>
  <w:style w:type="paragraph" w:customStyle="1" w:styleId="ConsPlusNonformat">
    <w:name w:val="ConsPlusNonformat"/>
    <w:uiPriority w:val="99"/>
    <w:rsid w:val="00263A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3A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1113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55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5A7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0C2B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00372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372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03725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03725"/>
  </w:style>
  <w:style w:type="character" w:customStyle="1" w:styleId="a7">
    <w:name w:val="Цветовое выделение"/>
    <w:uiPriority w:val="99"/>
    <w:rsid w:val="00003725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003725"/>
    <w:rPr>
      <w:rFonts w:cs="Times New Roman"/>
      <w:b w:val="0"/>
      <w:color w:val="106BBE"/>
    </w:rPr>
  </w:style>
  <w:style w:type="character" w:customStyle="1" w:styleId="a9">
    <w:name w:val="Активная гипертекстовая ссылка"/>
    <w:basedOn w:val="a8"/>
    <w:uiPriority w:val="99"/>
    <w:rsid w:val="00003725"/>
    <w:rPr>
      <w:rFonts w:cs="Times New Roman"/>
      <w:b w:val="0"/>
      <w:color w:val="106BBE"/>
      <w:u w:val="single"/>
    </w:rPr>
  </w:style>
  <w:style w:type="paragraph" w:customStyle="1" w:styleId="aa">
    <w:name w:val="Внимание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b">
    <w:name w:val="Внимание: криминал!!"/>
    <w:basedOn w:val="aa"/>
    <w:next w:val="a"/>
    <w:uiPriority w:val="99"/>
    <w:rsid w:val="00003725"/>
  </w:style>
  <w:style w:type="paragraph" w:customStyle="1" w:styleId="ac">
    <w:name w:val="Внимание: недобросовестность!"/>
    <w:basedOn w:val="aa"/>
    <w:next w:val="a"/>
    <w:uiPriority w:val="99"/>
    <w:rsid w:val="00003725"/>
  </w:style>
  <w:style w:type="character" w:customStyle="1" w:styleId="ad">
    <w:name w:val="Выделение для Базового Поиска"/>
    <w:basedOn w:val="a7"/>
    <w:uiPriority w:val="99"/>
    <w:rsid w:val="00003725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basedOn w:val="ad"/>
    <w:uiPriority w:val="99"/>
    <w:rsid w:val="00003725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color w:val="868381"/>
      <w:sz w:val="20"/>
      <w:szCs w:val="20"/>
      <w:lang w:eastAsia="ru-RU"/>
    </w:rPr>
  </w:style>
  <w:style w:type="paragraph" w:customStyle="1" w:styleId="af0">
    <w:name w:val="Основное меню (преемственно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Theme="minorEastAsia" w:hAnsi="Verdana" w:cs="Verdana"/>
      <w:lang w:eastAsia="ru-RU"/>
    </w:rPr>
  </w:style>
  <w:style w:type="paragraph" w:customStyle="1" w:styleId="af1">
    <w:name w:val="Заголовок"/>
    <w:basedOn w:val="af0"/>
    <w:next w:val="a"/>
    <w:uiPriority w:val="99"/>
    <w:rsid w:val="00003725"/>
    <w:rPr>
      <w:b/>
      <w:bCs/>
      <w:color w:val="0058A9"/>
      <w:shd w:val="clear" w:color="auto" w:fill="F0F0F0"/>
    </w:rPr>
  </w:style>
  <w:style w:type="paragraph" w:customStyle="1" w:styleId="af2">
    <w:name w:val="Заголовок группы контролов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b/>
      <w:bCs/>
      <w:color w:val="000000"/>
      <w:sz w:val="24"/>
      <w:szCs w:val="24"/>
      <w:lang w:eastAsia="ru-RU"/>
    </w:rPr>
  </w:style>
  <w:style w:type="paragraph" w:customStyle="1" w:styleId="af3">
    <w:name w:val="Заголовок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eastAsiaTheme="minorEastAsia" w:hAnsi="Arial" w:cs="Arial"/>
      <w:b w:val="0"/>
      <w:bCs w:val="0"/>
      <w:color w:val="26282F"/>
      <w:sz w:val="18"/>
      <w:szCs w:val="18"/>
      <w:shd w:val="clear" w:color="auto" w:fill="FFFFFF"/>
      <w:lang w:eastAsia="ru-RU"/>
    </w:rPr>
  </w:style>
  <w:style w:type="paragraph" w:customStyle="1" w:styleId="af4">
    <w:name w:val="Заголовок распахивающейся части диалог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i/>
      <w:iCs/>
      <w:color w:val="000080"/>
      <w:lang w:eastAsia="ru-RU"/>
    </w:rPr>
  </w:style>
  <w:style w:type="character" w:customStyle="1" w:styleId="af5">
    <w:name w:val="Заголовок своего сообщения"/>
    <w:basedOn w:val="a7"/>
    <w:uiPriority w:val="99"/>
    <w:rsid w:val="00003725"/>
    <w:rPr>
      <w:rFonts w:cs="Times New Roman"/>
      <w:b/>
      <w:bCs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7">
    <w:name w:val="Заголовок чужого сообщения"/>
    <w:basedOn w:val="a7"/>
    <w:uiPriority w:val="99"/>
    <w:rsid w:val="00003725"/>
    <w:rPr>
      <w:rFonts w:cs="Times New Roman"/>
      <w:b/>
      <w:bCs/>
      <w:color w:val="FF0000"/>
    </w:rPr>
  </w:style>
  <w:style w:type="paragraph" w:customStyle="1" w:styleId="af8">
    <w:name w:val="Заголовок ЭР (ле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customStyle="1" w:styleId="af9">
    <w:name w:val="Заголовок ЭР (правое окно)"/>
    <w:basedOn w:val="af8"/>
    <w:next w:val="a"/>
    <w:uiPriority w:val="99"/>
    <w:rsid w:val="00003725"/>
    <w:pPr>
      <w:spacing w:after="0"/>
      <w:jc w:val="left"/>
    </w:pPr>
  </w:style>
  <w:style w:type="paragraph" w:customStyle="1" w:styleId="afa">
    <w:name w:val="Интерактивный заголовок"/>
    <w:basedOn w:val="af1"/>
    <w:next w:val="a"/>
    <w:uiPriority w:val="99"/>
    <w:rsid w:val="00003725"/>
    <w:rPr>
      <w:u w:val="single"/>
    </w:rPr>
  </w:style>
  <w:style w:type="paragraph" w:customStyle="1" w:styleId="afb">
    <w:name w:val="Текст информации об изменениях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color w:val="353842"/>
      <w:sz w:val="18"/>
      <w:szCs w:val="18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00372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d">
    <w:name w:val="Текст (справк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00372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003725"/>
    <w:rPr>
      <w:i/>
      <w:iCs/>
    </w:rPr>
  </w:style>
  <w:style w:type="paragraph" w:customStyle="1" w:styleId="aff0">
    <w:name w:val="Текст (ле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003725"/>
    <w:rPr>
      <w:sz w:val="14"/>
      <w:szCs w:val="14"/>
    </w:rPr>
  </w:style>
  <w:style w:type="paragraph" w:customStyle="1" w:styleId="aff2">
    <w:name w:val="Текст (пра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003725"/>
    <w:rPr>
      <w:sz w:val="14"/>
      <w:szCs w:val="14"/>
    </w:rPr>
  </w:style>
  <w:style w:type="paragraph" w:customStyle="1" w:styleId="aff4">
    <w:name w:val="Комментарий пользователя"/>
    <w:basedOn w:val="afe"/>
    <w:next w:val="a"/>
    <w:uiPriority w:val="99"/>
    <w:rsid w:val="00003725"/>
    <w:pPr>
      <w:jc w:val="left"/>
    </w:pPr>
    <w:rPr>
      <w:shd w:val="clear" w:color="auto" w:fill="FFDFE0"/>
    </w:rPr>
  </w:style>
  <w:style w:type="paragraph" w:customStyle="1" w:styleId="aff5">
    <w:name w:val="Куда обратиться?"/>
    <w:basedOn w:val="aa"/>
    <w:next w:val="a"/>
    <w:uiPriority w:val="99"/>
    <w:rsid w:val="00003725"/>
  </w:style>
  <w:style w:type="paragraph" w:customStyle="1" w:styleId="aff6">
    <w:name w:val="Моноширинны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7">
    <w:name w:val="Найденные слова"/>
    <w:basedOn w:val="a7"/>
    <w:uiPriority w:val="99"/>
    <w:rsid w:val="00003725"/>
    <w:rPr>
      <w:rFonts w:cs="Times New Roman"/>
      <w:b w:val="0"/>
      <w:color w:val="26282F"/>
      <w:shd w:val="clear" w:color="auto" w:fill="FFF580"/>
    </w:rPr>
  </w:style>
  <w:style w:type="character" w:customStyle="1" w:styleId="aff8">
    <w:name w:val="Не вступил в силу"/>
    <w:basedOn w:val="a7"/>
    <w:uiPriority w:val="99"/>
    <w:rsid w:val="00003725"/>
    <w:rPr>
      <w:rFonts w:cs="Times New Roman"/>
      <w:b w:val="0"/>
      <w:color w:val="000000"/>
      <w:shd w:val="clear" w:color="auto" w:fill="D8EDE8"/>
    </w:rPr>
  </w:style>
  <w:style w:type="paragraph" w:customStyle="1" w:styleId="aff9">
    <w:name w:val="Необходимые документы"/>
    <w:basedOn w:val="aa"/>
    <w:next w:val="a"/>
    <w:uiPriority w:val="99"/>
    <w:rsid w:val="00003725"/>
    <w:pPr>
      <w:ind w:firstLine="118"/>
    </w:pPr>
  </w:style>
  <w:style w:type="paragraph" w:customStyle="1" w:styleId="affa">
    <w:name w:val="Нормальный (таблиц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b">
    <w:name w:val="Таблицы (моноширинный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fc">
    <w:name w:val="Оглавление"/>
    <w:basedOn w:val="affb"/>
    <w:next w:val="a"/>
    <w:uiPriority w:val="99"/>
    <w:rsid w:val="00003725"/>
    <w:pPr>
      <w:ind w:left="140"/>
    </w:pPr>
  </w:style>
  <w:style w:type="character" w:customStyle="1" w:styleId="affd">
    <w:name w:val="Опечатки"/>
    <w:uiPriority w:val="99"/>
    <w:rsid w:val="00003725"/>
    <w:rPr>
      <w:color w:val="FF0000"/>
    </w:rPr>
  </w:style>
  <w:style w:type="paragraph" w:customStyle="1" w:styleId="affe">
    <w:name w:val="Переменная часть"/>
    <w:basedOn w:val="af0"/>
    <w:next w:val="a"/>
    <w:uiPriority w:val="99"/>
    <w:rsid w:val="00003725"/>
    <w:rPr>
      <w:sz w:val="18"/>
      <w:szCs w:val="18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eastAsiaTheme="minorEastAsia" w:hAnsi="Arial" w:cs="Arial"/>
      <w:b w:val="0"/>
      <w:bCs w:val="0"/>
      <w:color w:val="26282F"/>
      <w:sz w:val="18"/>
      <w:szCs w:val="18"/>
      <w:lang w:eastAsia="ru-RU"/>
    </w:rPr>
  </w:style>
  <w:style w:type="paragraph" w:customStyle="1" w:styleId="afff0">
    <w:name w:val="Подзаголовок для информации об изменениях"/>
    <w:basedOn w:val="afb"/>
    <w:next w:val="a"/>
    <w:uiPriority w:val="99"/>
    <w:rsid w:val="00003725"/>
    <w:rPr>
      <w:b/>
      <w:bCs/>
    </w:rPr>
  </w:style>
  <w:style w:type="paragraph" w:customStyle="1" w:styleId="afff1">
    <w:name w:val="Подчёркнуный текст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Постоянная часть"/>
    <w:basedOn w:val="af0"/>
    <w:next w:val="a"/>
    <w:uiPriority w:val="99"/>
    <w:rsid w:val="00003725"/>
    <w:rPr>
      <w:sz w:val="20"/>
      <w:szCs w:val="20"/>
    </w:rPr>
  </w:style>
  <w:style w:type="paragraph" w:customStyle="1" w:styleId="afff3">
    <w:name w:val="Прижатый влево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Пример."/>
    <w:basedOn w:val="aa"/>
    <w:next w:val="a"/>
    <w:uiPriority w:val="99"/>
    <w:rsid w:val="00003725"/>
  </w:style>
  <w:style w:type="paragraph" w:customStyle="1" w:styleId="afff5">
    <w:name w:val="Примечание."/>
    <w:basedOn w:val="aa"/>
    <w:next w:val="a"/>
    <w:uiPriority w:val="99"/>
    <w:rsid w:val="00003725"/>
  </w:style>
  <w:style w:type="character" w:customStyle="1" w:styleId="afff6">
    <w:name w:val="Продолжение ссылки"/>
    <w:basedOn w:val="a8"/>
    <w:uiPriority w:val="99"/>
    <w:rsid w:val="00003725"/>
    <w:rPr>
      <w:rFonts w:cs="Times New Roman"/>
      <w:b w:val="0"/>
      <w:color w:val="106BBE"/>
    </w:rPr>
  </w:style>
  <w:style w:type="paragraph" w:customStyle="1" w:styleId="afff7">
    <w:name w:val="Словарная статья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8">
    <w:name w:val="Сравнение редакций"/>
    <w:basedOn w:val="a7"/>
    <w:uiPriority w:val="99"/>
    <w:rsid w:val="00003725"/>
    <w:rPr>
      <w:rFonts w:cs="Times New Roman"/>
      <w:b w:val="0"/>
      <w:color w:val="26282F"/>
    </w:rPr>
  </w:style>
  <w:style w:type="character" w:customStyle="1" w:styleId="afff9">
    <w:name w:val="Сравнение редакций. Добавленный фрагмент"/>
    <w:uiPriority w:val="99"/>
    <w:rsid w:val="00003725"/>
    <w:rPr>
      <w:color w:val="000000"/>
      <w:shd w:val="clear" w:color="auto" w:fill="C1D7FF"/>
    </w:rPr>
  </w:style>
  <w:style w:type="character" w:customStyle="1" w:styleId="afffa">
    <w:name w:val="Сравнение редакций. Удаленный фрагмент"/>
    <w:uiPriority w:val="99"/>
    <w:rsid w:val="00003725"/>
    <w:rPr>
      <w:color w:val="000000"/>
      <w:shd w:val="clear" w:color="auto" w:fill="C4C413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c">
    <w:name w:val="Текст в таблице"/>
    <w:basedOn w:val="affa"/>
    <w:next w:val="a"/>
    <w:uiPriority w:val="99"/>
    <w:rsid w:val="00003725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fe">
    <w:name w:val="Технический комментари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">
    <w:name w:val="Утратил силу"/>
    <w:basedOn w:val="a7"/>
    <w:uiPriority w:val="99"/>
    <w:rsid w:val="00003725"/>
    <w:rPr>
      <w:rFonts w:cs="Times New Roman"/>
      <w:b w:val="0"/>
      <w:strike/>
      <w:color w:val="666600"/>
    </w:rPr>
  </w:style>
  <w:style w:type="paragraph" w:customStyle="1" w:styleId="affff0">
    <w:name w:val="Формул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fff1">
    <w:name w:val="Центрированный (таблица)"/>
    <w:basedOn w:val="affa"/>
    <w:next w:val="a"/>
    <w:uiPriority w:val="99"/>
    <w:rsid w:val="0000372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630875"/>
  </w:style>
  <w:style w:type="numbering" w:customStyle="1" w:styleId="31">
    <w:name w:val="Нет списка3"/>
    <w:next w:val="a2"/>
    <w:uiPriority w:val="99"/>
    <w:semiHidden/>
    <w:unhideWhenUsed/>
    <w:rsid w:val="008815C6"/>
  </w:style>
  <w:style w:type="numbering" w:customStyle="1" w:styleId="41">
    <w:name w:val="Нет списка4"/>
    <w:next w:val="a2"/>
    <w:uiPriority w:val="99"/>
    <w:semiHidden/>
    <w:unhideWhenUsed/>
    <w:rsid w:val="00A92F49"/>
  </w:style>
  <w:style w:type="paragraph" w:styleId="affff2">
    <w:name w:val="header"/>
    <w:basedOn w:val="a"/>
    <w:link w:val="affff3"/>
    <w:uiPriority w:val="99"/>
    <w:unhideWhenUsed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3">
    <w:name w:val="Верхний колонтитул Знак"/>
    <w:basedOn w:val="a0"/>
    <w:link w:val="affff2"/>
    <w:uiPriority w:val="99"/>
    <w:rsid w:val="00C72077"/>
  </w:style>
  <w:style w:type="paragraph" w:styleId="affff4">
    <w:name w:val="footer"/>
    <w:basedOn w:val="a"/>
    <w:link w:val="affff5"/>
    <w:uiPriority w:val="99"/>
    <w:unhideWhenUsed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5">
    <w:name w:val="Нижний колонтитул Знак"/>
    <w:basedOn w:val="a0"/>
    <w:link w:val="affff4"/>
    <w:uiPriority w:val="99"/>
    <w:rsid w:val="00C72077"/>
  </w:style>
  <w:style w:type="numbering" w:customStyle="1" w:styleId="5">
    <w:name w:val="Нет списка5"/>
    <w:next w:val="a2"/>
    <w:uiPriority w:val="99"/>
    <w:semiHidden/>
    <w:unhideWhenUsed/>
    <w:rsid w:val="00BB21D3"/>
  </w:style>
  <w:style w:type="character" w:styleId="affff6">
    <w:name w:val="Strong"/>
    <w:uiPriority w:val="22"/>
    <w:qFormat/>
    <w:rsid w:val="00BB21D3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BB21D3"/>
    <w:pPr>
      <w:spacing w:after="0" w:line="360" w:lineRule="auto"/>
      <w:ind w:firstLine="680"/>
      <w:jc w:val="both"/>
    </w:pPr>
    <w:rPr>
      <w:rFonts w:ascii="Times New Roman" w:eastAsia="Calibri" w:hAnsi="Times New Roman" w:cs="Times New Roman"/>
      <w:i/>
      <w:iCs/>
      <w:color w:val="000000"/>
      <w:sz w:val="24"/>
    </w:rPr>
  </w:style>
  <w:style w:type="character" w:customStyle="1" w:styleId="23">
    <w:name w:val="Цитата 2 Знак"/>
    <w:basedOn w:val="a0"/>
    <w:link w:val="22"/>
    <w:uiPriority w:val="29"/>
    <w:rsid w:val="00BB21D3"/>
    <w:rPr>
      <w:rFonts w:ascii="Times New Roman" w:eastAsia="Calibri" w:hAnsi="Times New Roman" w:cs="Times New Roman"/>
      <w:i/>
      <w:iCs/>
      <w:color w:val="000000"/>
      <w:sz w:val="24"/>
    </w:rPr>
  </w:style>
  <w:style w:type="paragraph" w:styleId="affff7">
    <w:name w:val="Intense Quote"/>
    <w:basedOn w:val="a"/>
    <w:next w:val="a"/>
    <w:link w:val="affff8"/>
    <w:uiPriority w:val="30"/>
    <w:qFormat/>
    <w:rsid w:val="00BB21D3"/>
    <w:pPr>
      <w:pBdr>
        <w:bottom w:val="single" w:sz="4" w:space="4" w:color="4F81BD"/>
      </w:pBdr>
      <w:spacing w:before="200" w:after="280" w:line="360" w:lineRule="auto"/>
      <w:ind w:left="936" w:right="936" w:firstLine="680"/>
      <w:jc w:val="both"/>
    </w:pPr>
    <w:rPr>
      <w:rFonts w:ascii="Times New Roman" w:eastAsia="Calibri" w:hAnsi="Times New Roman" w:cs="Times New Roman"/>
      <w:b/>
      <w:bCs/>
      <w:i/>
      <w:iCs/>
      <w:color w:val="4F81BD"/>
      <w:sz w:val="24"/>
    </w:rPr>
  </w:style>
  <w:style w:type="character" w:customStyle="1" w:styleId="affff8">
    <w:name w:val="Выделенная цитата Знак"/>
    <w:basedOn w:val="a0"/>
    <w:link w:val="affff7"/>
    <w:uiPriority w:val="30"/>
    <w:rsid w:val="00BB21D3"/>
    <w:rPr>
      <w:rFonts w:ascii="Times New Roman" w:eastAsia="Calibri" w:hAnsi="Times New Roman" w:cs="Times New Roman"/>
      <w:b/>
      <w:bCs/>
      <w:i/>
      <w:iCs/>
      <w:color w:val="4F81BD"/>
      <w:sz w:val="24"/>
    </w:rPr>
  </w:style>
  <w:style w:type="character" w:styleId="affff9">
    <w:name w:val="Intense Emphasis"/>
    <w:uiPriority w:val="21"/>
    <w:qFormat/>
    <w:rsid w:val="00BB21D3"/>
  </w:style>
  <w:style w:type="character" w:styleId="affffa">
    <w:name w:val="Subtle Reference"/>
    <w:uiPriority w:val="31"/>
    <w:qFormat/>
    <w:rsid w:val="00BB21D3"/>
    <w:rPr>
      <w:smallCaps/>
      <w:color w:val="C0504D"/>
      <w:u w:val="single"/>
    </w:rPr>
  </w:style>
  <w:style w:type="character" w:styleId="affffb">
    <w:name w:val="Intense Reference"/>
    <w:uiPriority w:val="32"/>
    <w:qFormat/>
    <w:rsid w:val="00BB21D3"/>
    <w:rPr>
      <w:b/>
      <w:bCs/>
      <w:smallCaps/>
      <w:color w:val="C0504D"/>
      <w:spacing w:val="5"/>
      <w:u w:val="single"/>
    </w:rPr>
  </w:style>
  <w:style w:type="character" w:styleId="affffc">
    <w:name w:val="Book Title"/>
    <w:uiPriority w:val="33"/>
    <w:qFormat/>
    <w:rsid w:val="00BB21D3"/>
    <w:rPr>
      <w:b/>
      <w:bCs/>
      <w:smallCaps/>
      <w:color w:val="C0504D"/>
      <w:spacing w:val="5"/>
      <w:u w:val="single"/>
    </w:rPr>
  </w:style>
  <w:style w:type="character" w:styleId="affffd">
    <w:name w:val="Subtle Emphasis"/>
    <w:uiPriority w:val="19"/>
    <w:qFormat/>
    <w:rsid w:val="00BB21D3"/>
    <w:rPr>
      <w:i/>
      <w:iCs/>
      <w:color w:val="808080"/>
    </w:rPr>
  </w:style>
  <w:style w:type="character" w:styleId="affffe">
    <w:name w:val="page number"/>
    <w:uiPriority w:val="99"/>
    <w:rsid w:val="00BB21D3"/>
    <w:rPr>
      <w:rFonts w:cs="Times New Roman"/>
    </w:rPr>
  </w:style>
  <w:style w:type="paragraph" w:customStyle="1" w:styleId="S">
    <w:name w:val="S_Обычный"/>
    <w:basedOn w:val="a"/>
    <w:link w:val="S0"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S0">
    <w:name w:val="S_Обычный Знак"/>
    <w:link w:val="S"/>
    <w:locked/>
    <w:rsid w:val="00BB21D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Default">
    <w:name w:val="Default"/>
    <w:uiPriority w:val="99"/>
    <w:rsid w:val="00BB21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ffff">
    <w:name w:val="TOC Heading"/>
    <w:basedOn w:val="1"/>
    <w:next w:val="a"/>
    <w:uiPriority w:val="99"/>
    <w:qFormat/>
    <w:rsid w:val="00BB21D3"/>
    <w:pPr>
      <w:tabs>
        <w:tab w:val="left" w:pos="426"/>
      </w:tabs>
      <w:outlineLvl w:val="9"/>
    </w:pPr>
    <w:rPr>
      <w:rFonts w:ascii="Cambria" w:eastAsia="Times New Roman" w:hAnsi="Cambria" w:cs="Times New Roman"/>
      <w:color w:val="365F91"/>
      <w:lang w:val="x-none" w:eastAsia="ru-RU"/>
    </w:rPr>
  </w:style>
  <w:style w:type="paragraph" w:styleId="12">
    <w:name w:val="toc 1"/>
    <w:basedOn w:val="a"/>
    <w:next w:val="a"/>
    <w:autoRedefine/>
    <w:uiPriority w:val="99"/>
    <w:rsid w:val="00BB21D3"/>
    <w:pPr>
      <w:tabs>
        <w:tab w:val="left" w:pos="1100"/>
        <w:tab w:val="right" w:leader="dot" w:pos="9912"/>
      </w:tabs>
      <w:spacing w:after="0" w:line="720" w:lineRule="auto"/>
      <w:ind w:firstLine="680"/>
      <w:jc w:val="both"/>
    </w:pPr>
    <w:rPr>
      <w:rFonts w:ascii="Times New Roman" w:eastAsia="Calibri" w:hAnsi="Times New Roman" w:cs="Times New Roman"/>
      <w:sz w:val="24"/>
    </w:rPr>
  </w:style>
  <w:style w:type="paragraph" w:styleId="24">
    <w:name w:val="toc 2"/>
    <w:basedOn w:val="a"/>
    <w:next w:val="a"/>
    <w:autoRedefine/>
    <w:uiPriority w:val="99"/>
    <w:rsid w:val="00BB21D3"/>
    <w:pPr>
      <w:spacing w:after="100" w:line="360" w:lineRule="auto"/>
      <w:ind w:left="240" w:firstLine="680"/>
      <w:jc w:val="both"/>
    </w:pPr>
    <w:rPr>
      <w:rFonts w:ascii="Times New Roman" w:eastAsia="Calibri" w:hAnsi="Times New Roman" w:cs="Times New Roman"/>
      <w:sz w:val="24"/>
    </w:rPr>
  </w:style>
  <w:style w:type="character" w:styleId="afffff0">
    <w:name w:val="Hyperlink"/>
    <w:uiPriority w:val="99"/>
    <w:rsid w:val="00BB21D3"/>
    <w:rPr>
      <w:rFonts w:cs="Times New Roman"/>
      <w:color w:val="0000FF"/>
      <w:u w:val="single"/>
    </w:rPr>
  </w:style>
  <w:style w:type="paragraph" w:styleId="afffff1">
    <w:name w:val="annotation text"/>
    <w:basedOn w:val="a"/>
    <w:link w:val="afffff2"/>
    <w:uiPriority w:val="99"/>
    <w:semiHidden/>
    <w:unhideWhenUsed/>
    <w:rsid w:val="00BB21D3"/>
    <w:pPr>
      <w:spacing w:after="0" w:line="360" w:lineRule="auto"/>
      <w:ind w:firstLine="680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fff2">
    <w:name w:val="Текст примечания Знак"/>
    <w:basedOn w:val="a0"/>
    <w:link w:val="afffff1"/>
    <w:uiPriority w:val="99"/>
    <w:semiHidden/>
    <w:rsid w:val="00BB21D3"/>
    <w:rPr>
      <w:rFonts w:ascii="Times New Roman" w:eastAsia="Calibri" w:hAnsi="Times New Roman" w:cs="Times New Roman"/>
      <w:sz w:val="20"/>
      <w:szCs w:val="20"/>
    </w:rPr>
  </w:style>
  <w:style w:type="paragraph" w:styleId="afffff3">
    <w:name w:val="annotation subject"/>
    <w:basedOn w:val="afffff1"/>
    <w:next w:val="afffff1"/>
    <w:link w:val="afffff4"/>
    <w:uiPriority w:val="99"/>
    <w:semiHidden/>
    <w:unhideWhenUsed/>
    <w:rsid w:val="00BB21D3"/>
    <w:rPr>
      <w:b/>
      <w:bCs/>
    </w:rPr>
  </w:style>
  <w:style w:type="character" w:customStyle="1" w:styleId="afffff4">
    <w:name w:val="Тема примечания Знак"/>
    <w:basedOn w:val="afffff2"/>
    <w:link w:val="afffff3"/>
    <w:uiPriority w:val="99"/>
    <w:semiHidden/>
    <w:rsid w:val="00BB21D3"/>
    <w:rPr>
      <w:rFonts w:ascii="Times New Roman" w:eastAsia="Calibri" w:hAnsi="Times New Roman" w:cs="Times New Roman"/>
      <w:b/>
      <w:bCs/>
      <w:sz w:val="20"/>
      <w:szCs w:val="20"/>
    </w:rPr>
  </w:style>
  <w:style w:type="paragraph" w:styleId="afffff5">
    <w:name w:val="caption"/>
    <w:basedOn w:val="a"/>
    <w:next w:val="a"/>
    <w:uiPriority w:val="99"/>
    <w:qFormat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BB21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fff6">
    <w:name w:val="FollowedHyperlink"/>
    <w:uiPriority w:val="99"/>
    <w:semiHidden/>
    <w:unhideWhenUsed/>
    <w:rsid w:val="00BB21D3"/>
    <w:rPr>
      <w:color w:val="800080"/>
      <w:u w:val="single"/>
    </w:rPr>
  </w:style>
  <w:style w:type="paragraph" w:customStyle="1" w:styleId="25">
    <w:name w:val="Знак Знак Знак2 Знак Знак Знак Знак Знак Знак Знак"/>
    <w:basedOn w:val="a"/>
    <w:rsid w:val="0001734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8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&#1057;&#1086;&#1083;&#1086;&#1084;&#1072;&#1090;&#1080;&#1085;&#1072;\Desktop\&#1053;&#1086;&#1088;&#1084;&#1072;&#1090;&#1080;&#1074;&#1099;\&#1053;&#1086;&#1088;&#1084;&#1099;%20&#1101;&#1083;&#1077;&#1082;&#1090;&#1088;&#1086;&#1087;&#1086;&#1090;&#1088;&#1077;&#1073;&#1083;&#1077;&#1085;&#1080;&#1103;%20%20&#1055;&#1088;&#1080;&#1083;%20&#1053;%20&#1057;&#1074;&#1086;&#1076;%20&#1087;&#1088;&#1072;&#1074;&#1080;&#1083;%20&#1043;&#1088;&#1072;&#1076;&#1086;&#1089;&#1090;&#1088;&#1086;&#1080;&#1090;&#1077;&#1083;&#1100;&#1089;&#1090;&#1074;&#1086;.doc" TargetMode="External"/><Relationship Id="rId18" Type="http://schemas.openxmlformats.org/officeDocument/2006/relationships/hyperlink" Target="file:///C:\Users\&#1057;&#1086;&#1083;&#1086;&#1084;&#1072;&#1090;&#1080;&#1085;&#1072;\Desktop\&#1053;&#1086;&#1088;&#1084;&#1072;&#1090;&#1080;&#1074;&#1099;\&#1057;&#1086;&#1094;&#1080;&#1072;&#1083;&#1100;&#1085;&#1099;&#1077;%20&#1085;&#1086;&#1088;&#1084;&#1099;%20%20&#1074;%20&#1095;&#1072;&#1089;&#1090;&#1080;%20&#1089;&#1087;&#1086;&#1088;&#1090;&#1072;%20&#1054;&#1076;&#1086;&#1073;&#1088;&#1077;&#1085;&#1099;.doc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garantF1://5821881.0" TargetMode="External"/><Relationship Id="rId17" Type="http://schemas.openxmlformats.org/officeDocument/2006/relationships/hyperlink" Target="file:///C:\Users\&#1057;&#1086;&#1083;&#1086;&#1084;&#1072;&#1090;&#1080;&#1085;&#1072;\Desktop\&#1053;&#1086;&#1088;&#1084;&#1072;&#1090;&#1080;&#1074;&#1099;\&#1057;&#1086;&#1094;&#1080;&#1072;&#1083;&#1100;&#1085;&#1099;&#1077;%20&#1085;&#1086;&#1088;&#1084;&#1099;%20%20&#1074;%20&#1095;&#1072;&#1089;&#1090;&#1080;%20&#1089;&#1087;&#1086;&#1088;&#1090;&#1072;%20&#1054;&#1076;&#1086;&#1073;&#1088;&#1077;&#1085;&#1099;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&#1057;&#1086;&#1083;&#1086;&#1084;&#1072;&#1090;&#1080;&#1085;&#1072;\Desktop\&#1053;&#1086;&#1088;&#1084;&#1072;&#1090;&#1080;&#1074;&#1099;\&#1042;&#1086;&#1076;&#1086;&#1090;&#1074;&#1077;&#1076;&#1077;&#1085;&#1080;&#1077;%20&#1090;&#1072;&#1073;&#1083;%2012%20&#1057;&#1042;&#1054;&#1044;%20&#1087;&#1088;&#1072;&#1074;&#1080;&#1083;%20&#1043;&#1088;&#1072;&#1076;&#1086;&#1089;&#1090;&#1088;&#1086;&#1080;&#1090;&#1077;&#1083;&#1100;&#1089;&#1090;&#1074;&#1086;.doc" TargetMode="External"/><Relationship Id="rId20" Type="http://schemas.openxmlformats.org/officeDocument/2006/relationships/hyperlink" Target="garantF1://12023803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5821881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57;&#1086;&#1083;&#1086;&#1084;&#1072;&#1090;&#1080;&#1085;&#1072;\Desktop\&#1053;&#1086;&#1088;&#1084;&#1072;&#1090;&#1080;&#1074;&#1099;\&#1057;&#1055;%2042-101-2003%20&#1043;&#1040;&#1047;.doc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garantF1://12035461.0" TargetMode="External"/><Relationship Id="rId19" Type="http://schemas.openxmlformats.org/officeDocument/2006/relationships/hyperlink" Target="garantF1://3822428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6080772.0" TargetMode="External"/><Relationship Id="rId14" Type="http://schemas.openxmlformats.org/officeDocument/2006/relationships/hyperlink" Target="file:///C:\Users\&#1057;&#1086;&#1083;&#1086;&#1084;&#1072;&#1090;&#1080;&#1085;&#1072;\Desktop\&#1053;&#1086;&#1088;&#1084;&#1072;&#1090;&#1080;&#1074;&#1099;\&#1056;&#1044;%2034.20%20&#1080;&#1085;&#1089;&#1090;&#1088;&#1091;&#1082;%20&#1087;&#1086;%20&#1087;&#1088;&#1086;&#1077;&#1082;&#1090;&#1080;&#1088;%20&#1075;&#1086;&#1088;&#1101;&#1083;&#1077;&#1082;&#1090;&#1088;&#1086;&#1089;&#1077;&#1090;&#1077;&#1081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2875A-485D-4D37-9E82-6BDE48AB5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21</Pages>
  <Words>7737</Words>
  <Characters>44101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2015-09-17T09:41:00Z</cp:lastPrinted>
  <dcterms:created xsi:type="dcterms:W3CDTF">2015-09-17T09:41:00Z</dcterms:created>
  <dcterms:modified xsi:type="dcterms:W3CDTF">2015-12-25T06:48:00Z</dcterms:modified>
</cp:coreProperties>
</file>