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A7" w:rsidRDefault="00261FA7" w:rsidP="00261FA7">
      <w:pPr>
        <w:tabs>
          <w:tab w:val="left" w:pos="3975"/>
        </w:tabs>
        <w:rPr>
          <w:sz w:val="18"/>
          <w:szCs w:val="18"/>
        </w:rPr>
      </w:pPr>
      <w:bookmarkStart w:id="0" w:name="_GoBack"/>
      <w:bookmarkEnd w:id="0"/>
    </w:p>
    <w:p w:rsidR="007A0441" w:rsidRPr="00A27CD8" w:rsidRDefault="007A0441" w:rsidP="007A0441">
      <w:pPr>
        <w:pStyle w:val="HTML"/>
        <w:jc w:val="center"/>
        <w:rPr>
          <w:rFonts w:ascii="Times New Roman" w:hAnsi="Times New Roman"/>
          <w:b/>
          <w:color w:val="000000"/>
          <w:sz w:val="28"/>
          <w:szCs w:val="28"/>
        </w:rPr>
      </w:pPr>
      <w:r w:rsidRPr="002159DF">
        <w:rPr>
          <w:rFonts w:ascii="Times New Roman" w:hAnsi="Times New Roman"/>
          <w:b/>
          <w:color w:val="000000"/>
          <w:sz w:val="28"/>
          <w:szCs w:val="28"/>
        </w:rPr>
        <w:t>Информация</w:t>
      </w:r>
      <w:r w:rsidR="00A27CD8">
        <w:rPr>
          <w:rFonts w:ascii="Times New Roman" w:hAnsi="Times New Roman"/>
          <w:b/>
          <w:color w:val="000000"/>
          <w:sz w:val="28"/>
          <w:szCs w:val="28"/>
        </w:rPr>
        <w:t xml:space="preserve"> по вопросу</w:t>
      </w:r>
    </w:p>
    <w:p w:rsidR="00A27CD8" w:rsidRDefault="00A27CD8" w:rsidP="00A27CD8">
      <w:pPr>
        <w:pStyle w:val="HTML"/>
        <w:jc w:val="center"/>
        <w:rPr>
          <w:rFonts w:ascii="Times New Roman" w:hAnsi="Times New Roman"/>
          <w:b/>
          <w:color w:val="000000"/>
          <w:sz w:val="28"/>
          <w:szCs w:val="28"/>
        </w:rPr>
      </w:pPr>
      <w:r w:rsidRPr="00A27CD8">
        <w:rPr>
          <w:rFonts w:ascii="Times New Roman" w:hAnsi="Times New Roman"/>
          <w:b/>
          <w:color w:val="000000"/>
          <w:sz w:val="28"/>
          <w:szCs w:val="28"/>
        </w:rPr>
        <w:t xml:space="preserve">«Отчет администрации города Кузнецка об исполнении </w:t>
      </w:r>
    </w:p>
    <w:p w:rsidR="007A0441" w:rsidRDefault="00A27CD8" w:rsidP="00A27CD8">
      <w:pPr>
        <w:pStyle w:val="HTML"/>
        <w:jc w:val="center"/>
        <w:rPr>
          <w:rFonts w:ascii="Times New Roman" w:hAnsi="Times New Roman"/>
          <w:b/>
          <w:color w:val="000000"/>
          <w:sz w:val="28"/>
          <w:szCs w:val="28"/>
        </w:rPr>
      </w:pPr>
      <w:r w:rsidRPr="00A27CD8">
        <w:rPr>
          <w:rFonts w:ascii="Times New Roman" w:hAnsi="Times New Roman"/>
          <w:b/>
          <w:color w:val="000000"/>
          <w:sz w:val="28"/>
          <w:szCs w:val="28"/>
        </w:rPr>
        <w:t>муниципального заказа за 201</w:t>
      </w:r>
      <w:r w:rsidR="001603A3">
        <w:rPr>
          <w:rFonts w:ascii="Times New Roman" w:hAnsi="Times New Roman"/>
          <w:b/>
          <w:color w:val="000000"/>
          <w:sz w:val="28"/>
          <w:szCs w:val="28"/>
        </w:rPr>
        <w:t>9</w:t>
      </w:r>
      <w:r w:rsidRPr="00A27CD8">
        <w:rPr>
          <w:rFonts w:ascii="Times New Roman" w:hAnsi="Times New Roman"/>
          <w:b/>
          <w:color w:val="000000"/>
          <w:sz w:val="28"/>
          <w:szCs w:val="28"/>
        </w:rPr>
        <w:t xml:space="preserve"> год»</w:t>
      </w:r>
    </w:p>
    <w:p w:rsidR="00A27CD8" w:rsidRPr="00A27CD8" w:rsidRDefault="00A27CD8" w:rsidP="00A27CD8">
      <w:pPr>
        <w:pStyle w:val="HTML"/>
        <w:jc w:val="center"/>
        <w:rPr>
          <w:rFonts w:ascii="Times New Roman" w:hAnsi="Times New Roman"/>
          <w:b/>
          <w:color w:val="000000"/>
          <w:sz w:val="28"/>
          <w:szCs w:val="28"/>
        </w:rPr>
      </w:pPr>
    </w:p>
    <w:p w:rsidR="00F357E5" w:rsidRPr="00C803F6" w:rsidRDefault="00F357E5" w:rsidP="00F357E5">
      <w:pPr>
        <w:ind w:firstLine="720"/>
        <w:jc w:val="both"/>
        <w:rPr>
          <w:sz w:val="28"/>
        </w:rPr>
      </w:pPr>
      <w:r w:rsidRPr="00C803F6">
        <w:rPr>
          <w:sz w:val="28"/>
        </w:rPr>
        <w:t>Решением Собрания представителей города Кузнецка от 26.12.2013 № 138-72/5 «О закупках товаров, работ, услуг для муниципальных нужд города Кузнецка», в целях централизации закупок в соответствии с законодательством Российской Федерации, законодательством Пензенской области, муниципальными правовыми актами города Кузнецка, администрация города Кузнецка определена в качестве уполномоченного органа местного самоуправления города Кузнецка на осуществление функций по определению поставщиков (подрядчиков, исполнителей) для соответствующих муниципальных заказчиков города Кузнецка.</w:t>
      </w:r>
    </w:p>
    <w:p w:rsidR="00F357E5" w:rsidRDefault="00F357E5" w:rsidP="00F357E5">
      <w:pPr>
        <w:ind w:firstLine="720"/>
        <w:jc w:val="both"/>
        <w:rPr>
          <w:sz w:val="28"/>
        </w:rPr>
      </w:pPr>
      <w:r w:rsidRPr="00C803F6">
        <w:rPr>
          <w:sz w:val="28"/>
        </w:rPr>
        <w:t>Постановлением администрации города Кузнецка от 21.01.2015 № 75 «О закупках товаров, работ, услуг для муниципальных нужд города Кузнецка» (с изменениями и дополнениями) на сектор муниципального заказа администрации города Кузнецка возложены функции по формированию и размещению закупок товаров, работ, услуг для нужд муниципальных заказчиков города Кузнецка. Создана единая комиссия по размещению закупок товаров, работ, услуг, в функции которой входит рассмотрение заявок на участие в закупках, организация и проведение торгов.</w:t>
      </w:r>
    </w:p>
    <w:p w:rsidR="00F357E5" w:rsidRPr="00C803F6" w:rsidRDefault="00F357E5" w:rsidP="00F357E5">
      <w:pPr>
        <w:ind w:firstLine="720"/>
        <w:jc w:val="both"/>
        <w:rPr>
          <w:sz w:val="28"/>
        </w:rPr>
      </w:pPr>
    </w:p>
    <w:p w:rsidR="00F357E5" w:rsidRPr="00C803F6" w:rsidRDefault="00F357E5" w:rsidP="00F357E5">
      <w:pPr>
        <w:ind w:firstLine="720"/>
        <w:jc w:val="both"/>
        <w:rPr>
          <w:sz w:val="28"/>
        </w:rPr>
      </w:pPr>
      <w:r w:rsidRPr="00C803F6">
        <w:rPr>
          <w:sz w:val="28"/>
        </w:rPr>
        <w:t>Внедрение единой информационной системы в сфере закупок системы позволило максимально повысить прозрачность закупок, снизить коррупциогенные факторы.</w:t>
      </w:r>
    </w:p>
    <w:p w:rsidR="00F357E5" w:rsidRPr="00C803F6" w:rsidRDefault="00F357E5" w:rsidP="00F357E5">
      <w:pPr>
        <w:ind w:firstLine="720"/>
        <w:jc w:val="both"/>
        <w:rPr>
          <w:sz w:val="28"/>
        </w:rPr>
      </w:pPr>
      <w:r w:rsidRPr="00C803F6">
        <w:rPr>
          <w:sz w:val="28"/>
        </w:rPr>
        <w:t>Взаимодействие муниципальных заказчиков города Кузнецка и уполномоченного органа – администрации города Кузнецка осуществляется в соответствии с Положением о порядке взаимодействия администрации города Кузнецка и муниципальных заказчиков в сфере закупок товаров, работ, услуг для муниципальных нужд города Кузнецка. В соответствии с вышеуказанным Положением администрация города Кузнецка, как орган, осуществляющий полномочия по определению поставщиков (подрядчиков, исполнителей) для соответствующих муниципальных заказчиков, на основании планов-графиков, размещенных муниципальными заказчиками в единой информационной системе в сфере закупок, а также направляемых муниципальными заказчиками в администрацию города Кузнецка заявок, осуществляет проведение процедуры определения поставщиков (подрядчиков, исполнителей) для соответствующих муниципальных заказчиков.</w:t>
      </w:r>
    </w:p>
    <w:p w:rsidR="00F357E5" w:rsidRPr="00C803F6" w:rsidRDefault="00F357E5" w:rsidP="00F357E5">
      <w:pPr>
        <w:ind w:firstLine="720"/>
        <w:jc w:val="both"/>
        <w:rPr>
          <w:sz w:val="28"/>
        </w:rPr>
      </w:pPr>
      <w:r w:rsidRPr="00C803F6">
        <w:rPr>
          <w:sz w:val="28"/>
        </w:rPr>
        <w:t>Решение о выборе способа определения поставщиков (подрядчиков, исполнителей) в целях обеспечения потребностей муниципальных заказчиков в товарах, работах, услугах принимается заказчиком, исходя из размера средств, предусмотренных на осуществление закупки и целесообразности, при внесении соответствующей записи в план-график закупок.</w:t>
      </w:r>
    </w:p>
    <w:p w:rsidR="00F357E5" w:rsidRPr="00C803F6" w:rsidRDefault="00F357E5" w:rsidP="00F357E5">
      <w:pPr>
        <w:ind w:firstLine="720"/>
        <w:jc w:val="both"/>
        <w:rPr>
          <w:sz w:val="28"/>
        </w:rPr>
      </w:pPr>
      <w:r w:rsidRPr="00C803F6">
        <w:rPr>
          <w:sz w:val="28"/>
        </w:rPr>
        <w:t xml:space="preserve">После проведения процедуры определения поставщиков (подрядчиков, исполнителей) для соответствующих муниципальных заказчиков </w:t>
      </w:r>
      <w:r w:rsidRPr="00C803F6">
        <w:rPr>
          <w:sz w:val="28"/>
        </w:rPr>
        <w:lastRenderedPageBreak/>
        <w:t>уполномоченный орган направляет итоговый документ (протокол) муниципальному заказчику. В установленные законом сроки по результатам закупки товаров, работ, услуг для муниципальных нужд города Кузнецка муниципальные заказчики заключают муниципальные контракты на поставку товаров, выполнение работ, оказание услуг для муниципальных нужд города Кузнецка.</w:t>
      </w:r>
    </w:p>
    <w:p w:rsidR="00F357E5" w:rsidRDefault="00F357E5" w:rsidP="00F357E5">
      <w:pPr>
        <w:spacing w:line="360" w:lineRule="auto"/>
        <w:ind w:firstLine="720"/>
        <w:jc w:val="both"/>
        <w:rPr>
          <w:sz w:val="28"/>
        </w:rPr>
      </w:pPr>
    </w:p>
    <w:p w:rsidR="00F357E5" w:rsidRPr="00C803F6" w:rsidRDefault="00F357E5" w:rsidP="00F357E5">
      <w:pPr>
        <w:ind w:firstLine="720"/>
        <w:jc w:val="both"/>
        <w:rPr>
          <w:sz w:val="28"/>
        </w:rPr>
      </w:pPr>
      <w:r w:rsidRPr="00C803F6">
        <w:rPr>
          <w:sz w:val="28"/>
        </w:rPr>
        <w:t>С 1 января 2019 года заказчики проводят закупки </w:t>
      </w:r>
      <w:hyperlink r:id="rId8" w:history="1">
        <w:r w:rsidRPr="00C803F6">
          <w:rPr>
            <w:sz w:val="28"/>
          </w:rPr>
          <w:t>только в электронной форме</w:t>
        </w:r>
      </w:hyperlink>
      <w:r w:rsidRPr="00C803F6">
        <w:rPr>
          <w:sz w:val="28"/>
        </w:rPr>
        <w:t>. Исключения предусмотрены для закупок у единственного поставщика, закрытых процедур и </w:t>
      </w:r>
      <w:hyperlink r:id="rId9" w:history="1">
        <w:r w:rsidRPr="00C803F6">
          <w:rPr>
            <w:sz w:val="28"/>
          </w:rPr>
          <w:t>еще нескольких случаев</w:t>
        </w:r>
      </w:hyperlink>
      <w:r w:rsidRPr="00C803F6">
        <w:rPr>
          <w:sz w:val="28"/>
        </w:rPr>
        <w:t>. Электронизация закупок позволяет минимизировать риски возникновения коррупциогенных факторов.</w:t>
      </w:r>
    </w:p>
    <w:p w:rsidR="00F357E5" w:rsidRDefault="00F357E5" w:rsidP="00F357E5">
      <w:pPr>
        <w:ind w:firstLine="720"/>
        <w:jc w:val="both"/>
        <w:rPr>
          <w:sz w:val="28"/>
        </w:rPr>
      </w:pPr>
      <w:r w:rsidRPr="00C803F6">
        <w:rPr>
          <w:sz w:val="28"/>
        </w:rPr>
        <w:t xml:space="preserve">Изменились правила регистрации участников закупок. </w:t>
      </w:r>
      <w:r>
        <w:rPr>
          <w:sz w:val="28"/>
        </w:rPr>
        <w:t xml:space="preserve">С 1 января 2020 года участие в закупках возможно только после прохождения участником закупок регистрации в ЕИС. </w:t>
      </w:r>
    </w:p>
    <w:p w:rsidR="00F357E5" w:rsidRPr="00C803F6" w:rsidRDefault="00F357E5" w:rsidP="00F357E5">
      <w:pPr>
        <w:ind w:firstLine="720"/>
        <w:jc w:val="both"/>
        <w:rPr>
          <w:sz w:val="28"/>
        </w:rPr>
      </w:pPr>
    </w:p>
    <w:p w:rsidR="00F357E5" w:rsidRPr="00C803F6" w:rsidRDefault="00F357E5" w:rsidP="00F357E5">
      <w:pPr>
        <w:ind w:firstLine="720"/>
        <w:jc w:val="both"/>
        <w:rPr>
          <w:sz w:val="28"/>
        </w:rPr>
      </w:pPr>
      <w:r w:rsidRPr="00C803F6">
        <w:rPr>
          <w:sz w:val="28"/>
        </w:rPr>
        <w:t xml:space="preserve">В 2019 году закупки проводились 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Данный закон регламентирует процесс закупок, начиная от стадии планирования, и заканчивая исполнением контракта. В Федеральном законе № 44-ФЗ особое внимание уделено конкурентным закупкам, т.е. закупкам, направленным на понижение начальной (максимальной) цены контракта в процессе торгов (конкурсы с ограниченным участием в электронной форме, электронные аукционы, запросы котировок в электронной форме, запросы предложений в электронной форме и др.). </w:t>
      </w:r>
    </w:p>
    <w:p w:rsidR="00F357E5" w:rsidRPr="00C803F6" w:rsidRDefault="00F357E5" w:rsidP="00F357E5">
      <w:pPr>
        <w:pStyle w:val="HTML"/>
        <w:ind w:firstLine="709"/>
        <w:jc w:val="both"/>
        <w:rPr>
          <w:rFonts w:ascii="Times New Roman" w:hAnsi="Times New Roman"/>
          <w:color w:val="auto"/>
          <w:sz w:val="28"/>
          <w:szCs w:val="24"/>
        </w:rPr>
      </w:pPr>
      <w:r w:rsidRPr="00C803F6">
        <w:rPr>
          <w:rFonts w:ascii="Times New Roman" w:hAnsi="Times New Roman"/>
          <w:color w:val="auto"/>
          <w:sz w:val="28"/>
          <w:szCs w:val="24"/>
        </w:rPr>
        <w:t xml:space="preserve">Законодатель существенно ограничил возможности заказчиков при заключении т.н. прямых договоров: в 93 статье Закона четко прописаны случаи, когда регламентируется заключение договоров без проведения закупочных процедур – это закупки у субъектов естественных монополий, закупка энергоресурсов, ликвидация чрезвычайных ситуаций, поставка российских вооружений и т.д. В п.п. 4 и 5 ч. 1 указанной статьи оговорен механизм закупок малого объема, т.е. закупок, сумма одного контракта или договора по которым не превышает 300 тыс. руб. (с 01.07.2019)  (для учреждений образования, культуры, музеев, библиотек, архивов данная сумма не превышает 600 тыс. руб. (с 31.07.2019)). </w:t>
      </w:r>
    </w:p>
    <w:p w:rsidR="00F357E5" w:rsidRPr="00C803F6" w:rsidRDefault="00F357E5" w:rsidP="00F357E5">
      <w:pPr>
        <w:pStyle w:val="HTML"/>
        <w:ind w:firstLine="709"/>
        <w:jc w:val="both"/>
        <w:rPr>
          <w:rFonts w:ascii="Times New Roman" w:hAnsi="Times New Roman"/>
          <w:color w:val="auto"/>
          <w:sz w:val="28"/>
          <w:szCs w:val="24"/>
        </w:rPr>
      </w:pPr>
      <w:r w:rsidRPr="00C803F6">
        <w:rPr>
          <w:rFonts w:ascii="Times New Roman" w:hAnsi="Times New Roman"/>
          <w:color w:val="auto"/>
          <w:sz w:val="28"/>
          <w:szCs w:val="24"/>
        </w:rPr>
        <w:t>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Для учреждений образования, культуры, музеев, библиотек -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пятьдесят процентов совокупного годового объема закупок заказчика и не должен составлять более чем тридцать миллионов рублей.</w:t>
      </w:r>
    </w:p>
    <w:p w:rsidR="00F357E5" w:rsidRPr="00C803F6" w:rsidRDefault="00F357E5" w:rsidP="00F357E5">
      <w:pPr>
        <w:pStyle w:val="HTML"/>
        <w:ind w:firstLine="709"/>
        <w:jc w:val="both"/>
        <w:rPr>
          <w:rFonts w:ascii="Times New Roman" w:hAnsi="Times New Roman"/>
          <w:color w:val="auto"/>
          <w:sz w:val="28"/>
          <w:szCs w:val="24"/>
        </w:rPr>
      </w:pPr>
      <w:r w:rsidRPr="00C803F6">
        <w:rPr>
          <w:rFonts w:ascii="Times New Roman" w:hAnsi="Times New Roman"/>
          <w:color w:val="auto"/>
          <w:sz w:val="28"/>
          <w:szCs w:val="24"/>
        </w:rPr>
        <w:lastRenderedPageBreak/>
        <w:t>Основным (приоритетным) способом размещения закупок для нужд муниципальных заказчиков города Кузнецка в 2019 году был электронный аукцион.</w:t>
      </w:r>
    </w:p>
    <w:p w:rsidR="00F357E5" w:rsidRPr="00AC78D3" w:rsidRDefault="00F357E5" w:rsidP="00F357E5">
      <w:pPr>
        <w:spacing w:line="360" w:lineRule="auto"/>
        <w:ind w:firstLine="720"/>
        <w:jc w:val="both"/>
        <w:rPr>
          <w:sz w:val="28"/>
        </w:rPr>
      </w:pPr>
    </w:p>
    <w:p w:rsidR="00F357E5" w:rsidRDefault="00F357E5" w:rsidP="00F357E5">
      <w:pPr>
        <w:ind w:firstLine="708"/>
        <w:jc w:val="both"/>
        <w:rPr>
          <w:sz w:val="28"/>
          <w:highlight w:val="yellow"/>
        </w:rPr>
      </w:pPr>
      <w:r w:rsidRPr="00783F1D">
        <w:rPr>
          <w:sz w:val="28"/>
        </w:rPr>
        <w:t xml:space="preserve">В 2019 году сектором муниципального заказа администрации города Кузнецка было размещено 480 конкурентных закупок товаров, работ, услуг для муниципальных нужд (на 80 </w:t>
      </w:r>
      <w:r>
        <w:rPr>
          <w:sz w:val="28"/>
        </w:rPr>
        <w:t xml:space="preserve">закупок </w:t>
      </w:r>
      <w:r w:rsidRPr="00783F1D">
        <w:rPr>
          <w:sz w:val="28"/>
        </w:rPr>
        <w:t>больше, чем в предыдущем отчетном периоде</w:t>
      </w:r>
      <w:r w:rsidRPr="00D05645">
        <w:rPr>
          <w:sz w:val="28"/>
        </w:rPr>
        <w:t xml:space="preserve">), в т.ч. конкурсов с ограниченным участием в электронной форме – 3, электронных аукционов – 472, запросов котировок в электронной форме – 5. </w:t>
      </w:r>
    </w:p>
    <w:p w:rsidR="00F357E5" w:rsidRDefault="00F357E5" w:rsidP="00F357E5">
      <w:pPr>
        <w:ind w:firstLine="720"/>
        <w:jc w:val="both"/>
        <w:rPr>
          <w:sz w:val="28"/>
          <w:highlight w:val="green"/>
        </w:rPr>
      </w:pPr>
    </w:p>
    <w:p w:rsidR="00F357E5" w:rsidRPr="00213335" w:rsidRDefault="00F357E5" w:rsidP="00F357E5">
      <w:pPr>
        <w:ind w:firstLine="720"/>
        <w:jc w:val="both"/>
        <w:rPr>
          <w:sz w:val="28"/>
        </w:rPr>
      </w:pPr>
      <w:r w:rsidRPr="00213335">
        <w:rPr>
          <w:sz w:val="28"/>
        </w:rPr>
        <w:t xml:space="preserve">В 2019  году сектором муниципального заказа были размещены в том числе следующие закупки: </w:t>
      </w:r>
    </w:p>
    <w:p w:rsidR="00F357E5" w:rsidRPr="00213335" w:rsidRDefault="00F357E5" w:rsidP="00F357E5">
      <w:pPr>
        <w:ind w:firstLine="720"/>
        <w:jc w:val="both"/>
        <w:rPr>
          <w:sz w:val="28"/>
        </w:rPr>
      </w:pPr>
      <w:r w:rsidRPr="00213335">
        <w:rPr>
          <w:sz w:val="28"/>
        </w:rPr>
        <w:t>- закупка 10-ти квартир для сирот;</w:t>
      </w:r>
    </w:p>
    <w:p w:rsidR="00F357E5" w:rsidRPr="00DA6587" w:rsidRDefault="00F357E5" w:rsidP="00F357E5">
      <w:pPr>
        <w:ind w:firstLine="720"/>
        <w:jc w:val="both"/>
        <w:rPr>
          <w:sz w:val="28"/>
        </w:rPr>
      </w:pPr>
      <w:r w:rsidRPr="00DA6587">
        <w:rPr>
          <w:sz w:val="28"/>
        </w:rPr>
        <w:t>- приобретение 40-ка квартир для переселенцев из аварийного жилья (в том числе 12-ти готовых квартир и 28-ми квартир путем участия в долевом строительстве);</w:t>
      </w:r>
    </w:p>
    <w:p w:rsidR="00F357E5" w:rsidRPr="00D61F9A" w:rsidRDefault="00F357E5" w:rsidP="00F357E5">
      <w:pPr>
        <w:ind w:firstLine="720"/>
        <w:jc w:val="both"/>
        <w:rPr>
          <w:sz w:val="28"/>
        </w:rPr>
      </w:pPr>
      <w:r w:rsidRPr="00DA6587">
        <w:rPr>
          <w:sz w:val="28"/>
        </w:rPr>
        <w:t>- закупки в рамках</w:t>
      </w:r>
      <w:r w:rsidRPr="00D61F9A">
        <w:rPr>
          <w:sz w:val="28"/>
        </w:rPr>
        <w:t xml:space="preserve"> программы «Комфортная среда» (Капитальный ремонт дворовой территории и проездов к жилому дому ул.Плеханова 1а муниципального образования города Кузнецка; капитальный ремонт тротуара по ул. Белинского от ул. Гагарина до ул. 60 лет ВЛКСМ города Кузнецка);</w:t>
      </w:r>
    </w:p>
    <w:p w:rsidR="00F357E5" w:rsidRPr="00D61F9A" w:rsidRDefault="00F357E5" w:rsidP="00F357E5">
      <w:pPr>
        <w:ind w:firstLine="720"/>
        <w:jc w:val="both"/>
        <w:rPr>
          <w:sz w:val="28"/>
        </w:rPr>
      </w:pPr>
      <w:r w:rsidRPr="00D61F9A">
        <w:rPr>
          <w:sz w:val="28"/>
        </w:rPr>
        <w:t>- выполнение работ в рамках проекта создания комфортной городской среды центральной части города от улицы Стекловская до улицы Дарвина;</w:t>
      </w:r>
    </w:p>
    <w:p w:rsidR="00F357E5" w:rsidRPr="00D61F9A" w:rsidRDefault="00F357E5" w:rsidP="00F357E5">
      <w:pPr>
        <w:ind w:firstLine="720"/>
        <w:jc w:val="both"/>
        <w:rPr>
          <w:sz w:val="28"/>
        </w:rPr>
      </w:pPr>
      <w:r w:rsidRPr="00D61F9A">
        <w:rPr>
          <w:sz w:val="28"/>
        </w:rPr>
        <w:t>- выполнение работ по строительству корпуса 3 МБУ ДШО детского сада 28 города Кузнецка;</w:t>
      </w:r>
    </w:p>
    <w:p w:rsidR="00F357E5" w:rsidRPr="00D61F9A" w:rsidRDefault="00F357E5" w:rsidP="00F357E5">
      <w:pPr>
        <w:ind w:firstLine="720"/>
        <w:jc w:val="both"/>
        <w:rPr>
          <w:sz w:val="28"/>
        </w:rPr>
      </w:pPr>
      <w:r w:rsidRPr="00D61F9A">
        <w:rPr>
          <w:sz w:val="28"/>
        </w:rPr>
        <w:t>-  строительство корпуса 5 дс 29 по ул. Маяковского 53б в городе Кузнецке;</w:t>
      </w:r>
    </w:p>
    <w:p w:rsidR="00F357E5" w:rsidRPr="00D61F9A" w:rsidRDefault="00F357E5" w:rsidP="00F357E5">
      <w:pPr>
        <w:ind w:firstLine="720"/>
        <w:jc w:val="both"/>
        <w:rPr>
          <w:sz w:val="28"/>
        </w:rPr>
      </w:pPr>
      <w:r w:rsidRPr="00D61F9A">
        <w:rPr>
          <w:sz w:val="28"/>
        </w:rPr>
        <w:t xml:space="preserve">- </w:t>
      </w:r>
      <w:r>
        <w:rPr>
          <w:sz w:val="28"/>
        </w:rPr>
        <w:t>к</w:t>
      </w:r>
      <w:r w:rsidRPr="00D61F9A">
        <w:rPr>
          <w:sz w:val="28"/>
        </w:rPr>
        <w:t>апитальный ремонт здания гимназия 9 города Кузнецка;</w:t>
      </w:r>
    </w:p>
    <w:p w:rsidR="00F357E5" w:rsidRPr="00D61F9A" w:rsidRDefault="00F357E5" w:rsidP="00F357E5">
      <w:pPr>
        <w:ind w:firstLine="720"/>
        <w:jc w:val="both"/>
        <w:rPr>
          <w:sz w:val="28"/>
        </w:rPr>
      </w:pPr>
      <w:r w:rsidRPr="00D61F9A">
        <w:rPr>
          <w:sz w:val="28"/>
        </w:rPr>
        <w:t xml:space="preserve">- </w:t>
      </w:r>
      <w:r>
        <w:rPr>
          <w:sz w:val="28"/>
        </w:rPr>
        <w:t>к</w:t>
      </w:r>
      <w:r w:rsidRPr="00D61F9A">
        <w:rPr>
          <w:sz w:val="28"/>
        </w:rPr>
        <w:t>апитальный ремонт здания МБОУ гимназия лицей 21 города Кузнецка;</w:t>
      </w:r>
    </w:p>
    <w:p w:rsidR="00F357E5" w:rsidRPr="00D61F9A" w:rsidRDefault="00F357E5" w:rsidP="00F357E5">
      <w:pPr>
        <w:ind w:firstLine="720"/>
        <w:jc w:val="both"/>
        <w:rPr>
          <w:sz w:val="28"/>
        </w:rPr>
      </w:pPr>
      <w:r w:rsidRPr="00D61F9A">
        <w:rPr>
          <w:sz w:val="28"/>
        </w:rPr>
        <w:t xml:space="preserve">- </w:t>
      </w:r>
      <w:r>
        <w:rPr>
          <w:sz w:val="28"/>
        </w:rPr>
        <w:t>к</w:t>
      </w:r>
      <w:r w:rsidRPr="00D61F9A">
        <w:rPr>
          <w:sz w:val="28"/>
        </w:rPr>
        <w:t>апитальный ремонт крыши МБУ Юность;</w:t>
      </w:r>
    </w:p>
    <w:p w:rsidR="00F357E5" w:rsidRPr="00D61F9A" w:rsidRDefault="00F357E5" w:rsidP="00F357E5">
      <w:pPr>
        <w:ind w:firstLine="720"/>
        <w:jc w:val="both"/>
        <w:rPr>
          <w:sz w:val="28"/>
        </w:rPr>
      </w:pPr>
      <w:r w:rsidRPr="00D61F9A">
        <w:rPr>
          <w:sz w:val="28"/>
        </w:rPr>
        <w:t xml:space="preserve">- </w:t>
      </w:r>
      <w:r>
        <w:rPr>
          <w:sz w:val="28"/>
        </w:rPr>
        <w:t>п</w:t>
      </w:r>
      <w:r w:rsidRPr="00D61F9A">
        <w:rPr>
          <w:sz w:val="28"/>
        </w:rPr>
        <w:t>риобретение легкового автомобиля для нужд МБУ Управление по делам ГОЧС.</w:t>
      </w:r>
    </w:p>
    <w:p w:rsidR="00F357E5" w:rsidRPr="004C31D8" w:rsidRDefault="00F357E5" w:rsidP="00F357E5">
      <w:pPr>
        <w:ind w:firstLine="720"/>
        <w:jc w:val="both"/>
        <w:rPr>
          <w:sz w:val="28"/>
        </w:rPr>
      </w:pPr>
      <w:r w:rsidRPr="004C31D8">
        <w:rPr>
          <w:sz w:val="28"/>
        </w:rPr>
        <w:t>Сектор муниципального заказа размещает абсолютно все конкурентные закупки муниципальных заказчиков: ремонт дорог, предоставление кредита, питание для образовательных организаций, содержание дорог, выполнение работ по благоустройству, техническое обслуживание и ремонт сетей уличного освещения и т.д.</w:t>
      </w:r>
    </w:p>
    <w:p w:rsidR="00F357E5" w:rsidRPr="0009020F" w:rsidRDefault="00F357E5" w:rsidP="00F357E5">
      <w:pPr>
        <w:ind w:firstLine="720"/>
        <w:jc w:val="both"/>
        <w:rPr>
          <w:sz w:val="28"/>
        </w:rPr>
      </w:pPr>
      <w:r w:rsidRPr="0009020F">
        <w:rPr>
          <w:sz w:val="28"/>
        </w:rPr>
        <w:t>Таким образом, специалист по закупкам должен иметь широкий кругозор и обладать не только знаниями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но и отраслевого законодательства, регулирующего тот или иной предмет закупки.</w:t>
      </w:r>
    </w:p>
    <w:p w:rsidR="00F357E5" w:rsidRPr="0040174D" w:rsidRDefault="00F357E5" w:rsidP="00F357E5">
      <w:pPr>
        <w:ind w:firstLine="720"/>
        <w:jc w:val="both"/>
        <w:rPr>
          <w:sz w:val="28"/>
          <w:highlight w:val="yellow"/>
        </w:rPr>
      </w:pPr>
    </w:p>
    <w:p w:rsidR="00F357E5" w:rsidRPr="003F2836" w:rsidRDefault="00F357E5" w:rsidP="00F357E5">
      <w:pPr>
        <w:ind w:firstLine="720"/>
        <w:jc w:val="both"/>
        <w:rPr>
          <w:sz w:val="28"/>
        </w:rPr>
      </w:pPr>
      <w:r w:rsidRPr="003F2836">
        <w:rPr>
          <w:sz w:val="28"/>
        </w:rPr>
        <w:t>По итогам 201</w:t>
      </w:r>
      <w:r>
        <w:rPr>
          <w:sz w:val="28"/>
        </w:rPr>
        <w:t xml:space="preserve">9 </w:t>
      </w:r>
      <w:r w:rsidRPr="003F2836">
        <w:rPr>
          <w:sz w:val="28"/>
        </w:rPr>
        <w:t>года сумма начальных (максимальных) цен контрактов размещенных конкурентных закупок составила 676886,43 тыс. руб.</w:t>
      </w:r>
    </w:p>
    <w:p w:rsidR="00F357E5" w:rsidRPr="003F2836" w:rsidRDefault="00F357E5" w:rsidP="00F357E5">
      <w:pPr>
        <w:ind w:firstLine="720"/>
        <w:jc w:val="both"/>
        <w:rPr>
          <w:sz w:val="28"/>
        </w:rPr>
      </w:pPr>
      <w:r w:rsidRPr="003F2836">
        <w:rPr>
          <w:sz w:val="28"/>
        </w:rPr>
        <w:lastRenderedPageBreak/>
        <w:t xml:space="preserve">Суммарная стоимость контрактов, заключенных по итогам проведенных в 2018 году результативных закупок, составила 500696,37 тыс. руб. </w:t>
      </w:r>
    </w:p>
    <w:p w:rsidR="00F357E5" w:rsidRPr="00C803F6" w:rsidRDefault="00F357E5" w:rsidP="00F357E5">
      <w:pPr>
        <w:ind w:firstLine="720"/>
        <w:jc w:val="both"/>
        <w:rPr>
          <w:sz w:val="28"/>
        </w:rPr>
      </w:pPr>
      <w:r w:rsidRPr="00677145">
        <w:rPr>
          <w:sz w:val="28"/>
        </w:rPr>
        <w:t>Общая экономия бюджетных средств по итогам всех результативных конкурентных закупок, проведенных за отчетный период 2019 года, составила 72852,15 тыс. рублей (13,01%) от начальной (максимальной) цены контрактов всех результативных закупок.</w:t>
      </w:r>
      <w:r w:rsidRPr="00C803F6">
        <w:rPr>
          <w:sz w:val="28"/>
        </w:rPr>
        <w:t xml:space="preserve"> </w:t>
      </w:r>
    </w:p>
    <w:p w:rsidR="00F357E5" w:rsidRDefault="00F357E5" w:rsidP="00F357E5">
      <w:pPr>
        <w:spacing w:line="360" w:lineRule="auto"/>
        <w:ind w:firstLine="720"/>
        <w:jc w:val="both"/>
        <w:rPr>
          <w:sz w:val="28"/>
        </w:rPr>
      </w:pPr>
    </w:p>
    <w:p w:rsidR="00F357E5" w:rsidRPr="00C803F6" w:rsidRDefault="00F357E5" w:rsidP="00F357E5">
      <w:pPr>
        <w:ind w:firstLine="720"/>
        <w:jc w:val="both"/>
        <w:rPr>
          <w:sz w:val="28"/>
        </w:rPr>
      </w:pPr>
      <w:r w:rsidRPr="00C803F6">
        <w:rPr>
          <w:sz w:val="28"/>
        </w:rPr>
        <w:t>С 01.10.2019 изменился порядок планирования: планы закупок отмен</w:t>
      </w:r>
      <w:r>
        <w:rPr>
          <w:sz w:val="28"/>
        </w:rPr>
        <w:t>ены</w:t>
      </w:r>
      <w:r w:rsidRPr="00C803F6">
        <w:rPr>
          <w:sz w:val="28"/>
        </w:rPr>
        <w:t xml:space="preserve">; требования к форме планов-графиков, </w:t>
      </w:r>
      <w:r w:rsidRPr="00614452">
        <w:rPr>
          <w:sz w:val="28"/>
        </w:rPr>
        <w:t>порядок их формирования, утверждения, размещения в ЕИС и внесения изменений устанавливаются Правительством Российской Федерации.</w:t>
      </w:r>
    </w:p>
    <w:p w:rsidR="00F357E5" w:rsidRDefault="00F357E5" w:rsidP="00F357E5">
      <w:pPr>
        <w:ind w:firstLine="720"/>
        <w:jc w:val="both"/>
        <w:rPr>
          <w:sz w:val="28"/>
        </w:rPr>
      </w:pPr>
      <w:r>
        <w:rPr>
          <w:sz w:val="28"/>
        </w:rPr>
        <w:t>При планировании на 2020 год п</w:t>
      </w:r>
      <w:r w:rsidRPr="00C803F6">
        <w:rPr>
          <w:sz w:val="28"/>
        </w:rPr>
        <w:t xml:space="preserve">роцесс размещения закупок у любого заказчика начинается с формирования и размещения на официальном сайте (в единой информационной системе) плана-графика закупок. </w:t>
      </w:r>
    </w:p>
    <w:p w:rsidR="00F357E5" w:rsidRPr="009E48F8" w:rsidRDefault="00F357E5" w:rsidP="00F357E5">
      <w:pPr>
        <w:ind w:firstLine="720"/>
        <w:jc w:val="both"/>
        <w:rPr>
          <w:sz w:val="28"/>
          <w:szCs w:val="28"/>
        </w:rPr>
      </w:pPr>
      <w:r w:rsidRPr="004C5481">
        <w:rPr>
          <w:sz w:val="28"/>
          <w:szCs w:val="28"/>
        </w:rPr>
        <w:t>В настоящее время муниципальными заказчиками в единой информационной системе опубликованы планы-графики на 20</w:t>
      </w:r>
      <w:r>
        <w:rPr>
          <w:sz w:val="28"/>
          <w:szCs w:val="28"/>
        </w:rPr>
        <w:t>20-2022</w:t>
      </w:r>
      <w:r w:rsidRPr="004C5481">
        <w:rPr>
          <w:sz w:val="28"/>
          <w:szCs w:val="28"/>
        </w:rPr>
        <w:t xml:space="preserve"> год</w:t>
      </w:r>
      <w:r>
        <w:rPr>
          <w:sz w:val="28"/>
          <w:szCs w:val="28"/>
        </w:rPr>
        <w:t>ы</w:t>
      </w:r>
      <w:r w:rsidRPr="004C5481">
        <w:rPr>
          <w:sz w:val="28"/>
          <w:szCs w:val="28"/>
        </w:rPr>
        <w:t xml:space="preserve">. </w:t>
      </w:r>
    </w:p>
    <w:p w:rsidR="00F357E5" w:rsidRDefault="00F357E5" w:rsidP="00F357E5">
      <w:pPr>
        <w:ind w:firstLine="720"/>
        <w:jc w:val="both"/>
        <w:rPr>
          <w:sz w:val="28"/>
          <w:szCs w:val="28"/>
        </w:rPr>
      </w:pPr>
      <w:r w:rsidRPr="00C803F6">
        <w:rPr>
          <w:sz w:val="28"/>
          <w:szCs w:val="28"/>
        </w:rPr>
        <w:t xml:space="preserve">При этом с 1 июля 2019 года внесение изменений в план-график в соответствии с </w:t>
      </w:r>
      <w:hyperlink r:id="rId10" w:history="1">
        <w:r w:rsidRPr="00C803F6">
          <w:rPr>
            <w:color w:val="0000FF"/>
            <w:sz w:val="28"/>
            <w:szCs w:val="28"/>
          </w:rPr>
          <w:t>частью 13 статьи 21</w:t>
        </w:r>
      </w:hyperlink>
      <w:r w:rsidRPr="00C803F6">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действовавшей до дня вступления в силу настоящего Федерального закона)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11" w:history="1">
        <w:r w:rsidRPr="00C803F6">
          <w:rPr>
            <w:color w:val="0000FF"/>
            <w:sz w:val="28"/>
            <w:szCs w:val="28"/>
          </w:rPr>
          <w:t>частью 1 статьи 93</w:t>
        </w:r>
      </w:hyperlink>
      <w:r w:rsidRPr="00C803F6">
        <w:rPr>
          <w:sz w:val="28"/>
          <w:szCs w:val="28"/>
        </w:rPr>
        <w:t xml:space="preserve"> указанного Федерального закона (в редакции настоящего Федерального закона) - не позднее чем за один день до дня заключения контракта.</w:t>
      </w:r>
    </w:p>
    <w:p w:rsidR="00F357E5" w:rsidRDefault="00F357E5" w:rsidP="00F357E5">
      <w:pPr>
        <w:ind w:firstLine="720"/>
        <w:jc w:val="both"/>
        <w:rPr>
          <w:sz w:val="28"/>
          <w:szCs w:val="28"/>
        </w:rPr>
      </w:pPr>
      <w:r>
        <w:rPr>
          <w:sz w:val="28"/>
          <w:szCs w:val="28"/>
        </w:rPr>
        <w:t>В 2020 году Заказчикам стало проще размещать позиции в плане-графике закупок: форма плана-графика по сути является упрощенным вариантом плана закупок, поскольку в плане-графике указывается лишь номер закупки, ИКЗ, объем финансирования, планируемый год размещения закупки, ОКПД 2 товара (работы, услуги), централизованная закупка с указанием уполномоченного органа, совместная закупка с указанием организатора торгов.</w:t>
      </w:r>
    </w:p>
    <w:p w:rsidR="00F357E5" w:rsidRPr="004C5481" w:rsidRDefault="00F357E5" w:rsidP="00F357E5">
      <w:pPr>
        <w:ind w:firstLine="720"/>
        <w:jc w:val="both"/>
        <w:rPr>
          <w:sz w:val="28"/>
          <w:szCs w:val="28"/>
        </w:rPr>
      </w:pPr>
      <w:r>
        <w:rPr>
          <w:sz w:val="28"/>
        </w:rPr>
        <w:t xml:space="preserve">Таким образом, объем информации, вносимый Заказчиками в планы-графики закупок, уменьшился. При этом увеличился объем работы уполномоченного органа – администрации города Кузнецка, а именно сектора муниципального заказа администрации города Кузнецка, так как основная информация о закупке (сведения о товаре  (работе услуге), его характеристиках, о требуемых объемах ТРУ, о цене ТРУ, сумме закупок, о сроке и месте поставки товара (выполнения работ, оказания услуг), об источнике финансирования закупки, об обеспечении заявки, обеспечении исполнения контракта, обеспечении гарантийных обязательств, требования к </w:t>
      </w:r>
      <w:r w:rsidRPr="004C5481">
        <w:rPr>
          <w:sz w:val="28"/>
          <w:szCs w:val="28"/>
        </w:rPr>
        <w:t xml:space="preserve">участнику закупки, ограничения, запреты и условия допуска и. т.п.), в </w:t>
      </w:r>
      <w:r w:rsidRPr="004C5481">
        <w:rPr>
          <w:sz w:val="28"/>
          <w:szCs w:val="28"/>
        </w:rPr>
        <w:lastRenderedPageBreak/>
        <w:t>текущем периоде размещается специалист</w:t>
      </w:r>
      <w:r>
        <w:rPr>
          <w:sz w:val="28"/>
          <w:szCs w:val="28"/>
        </w:rPr>
        <w:t>ами</w:t>
      </w:r>
      <w:r w:rsidRPr="004C5481">
        <w:rPr>
          <w:sz w:val="28"/>
          <w:szCs w:val="28"/>
        </w:rPr>
        <w:t xml:space="preserve"> сектора муниципального заказа при формировании извещения о закупке. Данный фактор приводит к возрастанию нагрузки на сектор муниципального заказа</w:t>
      </w:r>
      <w:r>
        <w:rPr>
          <w:sz w:val="28"/>
          <w:szCs w:val="28"/>
        </w:rPr>
        <w:t xml:space="preserve"> и</w:t>
      </w:r>
      <w:r w:rsidRPr="004C5481">
        <w:rPr>
          <w:sz w:val="28"/>
          <w:szCs w:val="28"/>
        </w:rPr>
        <w:t xml:space="preserve"> увеличению времени размещения закупок.</w:t>
      </w:r>
    </w:p>
    <w:p w:rsidR="00F357E5" w:rsidRPr="00C803F6" w:rsidRDefault="00F357E5" w:rsidP="00F357E5">
      <w:pPr>
        <w:pStyle w:val="HTML"/>
        <w:jc w:val="both"/>
        <w:rPr>
          <w:rFonts w:ascii="Times New Roman" w:hAnsi="Times New Roman"/>
          <w:color w:val="auto"/>
          <w:sz w:val="28"/>
          <w:szCs w:val="24"/>
        </w:rPr>
      </w:pPr>
    </w:p>
    <w:p w:rsidR="00F357E5" w:rsidRPr="00C803F6" w:rsidRDefault="00F357E5" w:rsidP="00F357E5">
      <w:pPr>
        <w:pStyle w:val="HTML"/>
        <w:jc w:val="both"/>
        <w:rPr>
          <w:rFonts w:ascii="Times New Roman" w:hAnsi="Times New Roman"/>
          <w:color w:val="auto"/>
          <w:sz w:val="28"/>
          <w:szCs w:val="24"/>
        </w:rPr>
      </w:pPr>
      <w:r w:rsidRPr="00C803F6">
        <w:rPr>
          <w:rFonts w:ascii="Times New Roman" w:hAnsi="Times New Roman"/>
          <w:color w:val="auto"/>
          <w:sz w:val="28"/>
          <w:szCs w:val="24"/>
        </w:rPr>
        <w:tab/>
        <w:t xml:space="preserve">Постановлением администрации от 31.10.2016  № 1864 «Об утверждении Правил определения требований к закупаемым органами местного самоуправления города Кузнецка, подведомственными указанным органам казенным учреждениям и бюджетным учреждениям, отдельным видам товаров, работ, услуг, (в том числе предельные цены товаров, работ, услуг)»  установлены правила к закупаемым  органами местного самоуправления города Кузнецка, подведомственными указанным органам казенным учреждениям и бюджетным учреждениям, отдельным видам товаров, работ, услуг.    </w:t>
      </w:r>
    </w:p>
    <w:p w:rsidR="00F357E5" w:rsidRPr="00C803F6" w:rsidRDefault="00F357E5" w:rsidP="00F357E5">
      <w:pPr>
        <w:pStyle w:val="HTML"/>
        <w:jc w:val="both"/>
        <w:rPr>
          <w:rFonts w:ascii="Times New Roman" w:hAnsi="Times New Roman"/>
          <w:color w:val="auto"/>
          <w:sz w:val="28"/>
          <w:szCs w:val="24"/>
        </w:rPr>
      </w:pPr>
      <w:r w:rsidRPr="00C803F6">
        <w:rPr>
          <w:rFonts w:ascii="Times New Roman" w:hAnsi="Times New Roman"/>
          <w:color w:val="auto"/>
          <w:sz w:val="28"/>
          <w:szCs w:val="24"/>
        </w:rPr>
        <w:tab/>
        <w:t>Постановлением администрации города Кузнецка Пензенской области от 30.12.2016 № 2316 утвержден  порядок нормативных затрат на обеспечение функций администрации города Кузнецка и подведомственных казенных учреждений.</w:t>
      </w:r>
    </w:p>
    <w:p w:rsidR="00F357E5" w:rsidRPr="00C803F6" w:rsidRDefault="00F357E5" w:rsidP="00F357E5">
      <w:pPr>
        <w:pStyle w:val="HTML"/>
        <w:jc w:val="both"/>
        <w:rPr>
          <w:rFonts w:ascii="Times New Roman" w:hAnsi="Times New Roman"/>
          <w:color w:val="auto"/>
          <w:sz w:val="28"/>
          <w:szCs w:val="24"/>
        </w:rPr>
      </w:pPr>
      <w:r w:rsidRPr="00C803F6">
        <w:rPr>
          <w:rFonts w:ascii="Times New Roman" w:hAnsi="Times New Roman"/>
          <w:color w:val="auto"/>
          <w:sz w:val="28"/>
          <w:szCs w:val="24"/>
        </w:rPr>
        <w:tab/>
        <w:t>Данные постановления размещены на официальном сайте  единой информационной системы в сфере закупок.</w:t>
      </w:r>
    </w:p>
    <w:p w:rsidR="00F357E5" w:rsidRPr="00C803F6" w:rsidRDefault="00F357E5" w:rsidP="00F357E5">
      <w:pPr>
        <w:pStyle w:val="HTML"/>
        <w:jc w:val="both"/>
        <w:rPr>
          <w:rFonts w:ascii="Times New Roman" w:hAnsi="Times New Roman"/>
          <w:color w:val="auto"/>
          <w:sz w:val="28"/>
          <w:szCs w:val="24"/>
        </w:rPr>
      </w:pPr>
    </w:p>
    <w:p w:rsidR="00F357E5" w:rsidRPr="00C255AD" w:rsidRDefault="00F357E5" w:rsidP="00F357E5">
      <w:pPr>
        <w:ind w:firstLine="708"/>
        <w:jc w:val="both"/>
        <w:rPr>
          <w:sz w:val="28"/>
        </w:rPr>
      </w:pPr>
      <w:r w:rsidRPr="00C255AD">
        <w:rPr>
          <w:sz w:val="28"/>
        </w:rPr>
        <w:t xml:space="preserve">Периодически работа сектора муниципального заказа администрации города Кузнецка, а также отдельных муниципальных заказчиков, проверяется контролирующими органами. Проверки проводятся управлением финансов города Кузнецка, контрольно-счетной палатой города Кузнецка, прокуратурой города Кузнецка. </w:t>
      </w:r>
    </w:p>
    <w:p w:rsidR="00F357E5" w:rsidRPr="00C803F6" w:rsidRDefault="00F357E5" w:rsidP="00F357E5">
      <w:pPr>
        <w:ind w:firstLine="720"/>
        <w:jc w:val="both"/>
        <w:rPr>
          <w:sz w:val="28"/>
        </w:rPr>
      </w:pPr>
      <w:r w:rsidRPr="00C255AD">
        <w:rPr>
          <w:sz w:val="28"/>
        </w:rPr>
        <w:t>В 2019 году в Пензенское УФАС в отношении администрации города Кузнецка и муниципальных заказчиков города Кузнецка поступило</w:t>
      </w:r>
      <w:r>
        <w:rPr>
          <w:sz w:val="28"/>
        </w:rPr>
        <w:t xml:space="preserve"> </w:t>
      </w:r>
      <w:r w:rsidRPr="00C255AD">
        <w:rPr>
          <w:sz w:val="28"/>
        </w:rPr>
        <w:t>7 жалоб, все жалобы были признаны необоснованными.</w:t>
      </w:r>
    </w:p>
    <w:p w:rsidR="00F357E5" w:rsidRPr="00BC11D6" w:rsidRDefault="00F357E5" w:rsidP="00F357E5">
      <w:pPr>
        <w:pStyle w:val="HTML"/>
        <w:spacing w:line="360" w:lineRule="auto"/>
        <w:ind w:firstLine="709"/>
        <w:jc w:val="both"/>
        <w:rPr>
          <w:rFonts w:ascii="Times New Roman" w:hAnsi="Times New Roman"/>
          <w:color w:val="auto"/>
          <w:sz w:val="28"/>
          <w:szCs w:val="24"/>
        </w:rPr>
      </w:pPr>
    </w:p>
    <w:p w:rsidR="00F357E5" w:rsidRPr="00794B3D" w:rsidRDefault="00F357E5" w:rsidP="00F357E5">
      <w:pPr>
        <w:ind w:firstLine="720"/>
        <w:jc w:val="both"/>
        <w:rPr>
          <w:sz w:val="28"/>
        </w:rPr>
      </w:pPr>
      <w:r w:rsidRPr="00794B3D">
        <w:rPr>
          <w:sz w:val="28"/>
        </w:rPr>
        <w:t>Законодательство о контрактной системе постоянно совершенствуется, в Федеральный закон от 05.04.2013 N 44-ФЗ периодически вносятся изменения. Следует отметить, что информация об изменениях законодательства оперативно рассылается муниципальным заказчикам, а также доводится до сведения на семинарах.</w:t>
      </w:r>
    </w:p>
    <w:p w:rsidR="00F357E5" w:rsidRPr="00794B3D" w:rsidRDefault="00F357E5" w:rsidP="00F357E5">
      <w:pPr>
        <w:ind w:firstLine="720"/>
        <w:jc w:val="both"/>
        <w:rPr>
          <w:sz w:val="28"/>
        </w:rPr>
      </w:pPr>
      <w:r w:rsidRPr="00794B3D">
        <w:rPr>
          <w:sz w:val="28"/>
        </w:rPr>
        <w:t>Два раза в квартал сектор муниципального заказа администрации города Кузнецка проводит обучающие семинары с муниципальными заказчиками, с участниками закупок по работе с Федеральным законом 05.04.2013 N 44-ФЗ.</w:t>
      </w:r>
    </w:p>
    <w:p w:rsidR="00F357E5" w:rsidRDefault="00F357E5" w:rsidP="00F357E5">
      <w:pPr>
        <w:ind w:firstLine="720"/>
        <w:jc w:val="both"/>
        <w:rPr>
          <w:sz w:val="28"/>
          <w:highlight w:val="yellow"/>
        </w:rPr>
      </w:pPr>
    </w:p>
    <w:p w:rsidR="00F357E5" w:rsidRPr="00C803F6" w:rsidRDefault="00F357E5" w:rsidP="00F357E5">
      <w:pPr>
        <w:ind w:firstLine="720"/>
        <w:jc w:val="both"/>
        <w:rPr>
          <w:sz w:val="28"/>
          <w:szCs w:val="28"/>
          <w:shd w:val="clear" w:color="auto" w:fill="FFFFFF"/>
        </w:rPr>
      </w:pPr>
      <w:r w:rsidRPr="00C803F6">
        <w:rPr>
          <w:b/>
          <w:i/>
          <w:sz w:val="28"/>
          <w:szCs w:val="28"/>
          <w:shd w:val="clear" w:color="auto" w:fill="FFFFFF"/>
        </w:rPr>
        <w:t xml:space="preserve">Кроме того, </w:t>
      </w:r>
      <w:r w:rsidRPr="00C803F6">
        <w:rPr>
          <w:sz w:val="28"/>
          <w:szCs w:val="28"/>
          <w:shd w:val="clear" w:color="auto" w:fill="FFFFFF"/>
        </w:rPr>
        <w:t xml:space="preserve">16.07.2019 на официальном сайте администрации города Кузнецка, в разделе «Муниципальный заказ» </w:t>
      </w:r>
      <w:r>
        <w:rPr>
          <w:sz w:val="28"/>
          <w:szCs w:val="28"/>
          <w:shd w:val="clear" w:color="auto" w:fill="FFFFFF"/>
        </w:rPr>
        <w:t xml:space="preserve">был </w:t>
      </w:r>
      <w:r w:rsidRPr="00C803F6">
        <w:rPr>
          <w:sz w:val="28"/>
          <w:szCs w:val="28"/>
          <w:shd w:val="clear" w:color="auto" w:fill="FFFFFF"/>
        </w:rPr>
        <w:t xml:space="preserve">размещен баннер «Витрина закупок города Кузнецка Пензенской области», который позволяет перейти на информационный портал, объединяющий все закупки муниципального образования на одном веб-ресурсе. </w:t>
      </w:r>
    </w:p>
    <w:p w:rsidR="00F357E5" w:rsidRPr="00C803F6" w:rsidRDefault="00F357E5" w:rsidP="00F357E5">
      <w:pPr>
        <w:ind w:firstLine="720"/>
        <w:jc w:val="both"/>
        <w:rPr>
          <w:sz w:val="28"/>
          <w:szCs w:val="28"/>
          <w:shd w:val="clear" w:color="auto" w:fill="FFFFFF"/>
        </w:rPr>
      </w:pPr>
      <w:r w:rsidRPr="00C803F6">
        <w:rPr>
          <w:sz w:val="28"/>
          <w:szCs w:val="28"/>
          <w:shd w:val="clear" w:color="auto" w:fill="FFFFFF"/>
        </w:rPr>
        <w:t xml:space="preserve">Поиск информации в Витрине осуществляется по ряду параметров: по площадке, номеру извещения, дате публикации, наименованию закупки, ИНН </w:t>
      </w:r>
      <w:r w:rsidRPr="00C803F6">
        <w:rPr>
          <w:sz w:val="28"/>
          <w:szCs w:val="28"/>
          <w:shd w:val="clear" w:color="auto" w:fill="FFFFFF"/>
        </w:rPr>
        <w:lastRenderedPageBreak/>
        <w:t xml:space="preserve">и наименованию заказчика/организатора, способу закупки, начальной (максимальной) цене, размеру обеспечения, классификаторам, региону поставки. Для поиска информации необходимо заполнить нужные поля и перейти по кнопке «Показать». </w:t>
      </w:r>
    </w:p>
    <w:p w:rsidR="00F357E5" w:rsidRPr="00C803F6" w:rsidRDefault="00F357E5" w:rsidP="00F357E5">
      <w:pPr>
        <w:ind w:firstLine="720"/>
        <w:jc w:val="both"/>
        <w:rPr>
          <w:sz w:val="28"/>
          <w:szCs w:val="28"/>
          <w:shd w:val="clear" w:color="auto" w:fill="FFFFFF"/>
        </w:rPr>
      </w:pPr>
      <w:r w:rsidRPr="00C803F6">
        <w:rPr>
          <w:sz w:val="28"/>
          <w:szCs w:val="28"/>
          <w:shd w:val="clear" w:color="auto" w:fill="FFFFFF"/>
        </w:rPr>
        <w:t>«Витрина закупок города Кузнецка Пензенской области» была разработана ООО «РТС-тендер» на основании сертификата на создание «ВИТРИНЫ ЗАКУПОК», который администрация города Кузнецка получила 08.11.2018 за участие в номинации «Лучшая система закупок муниципального уровня» межрегионального этапа премии «Бизнес-успех».</w:t>
      </w:r>
    </w:p>
    <w:p w:rsidR="00F357E5" w:rsidRPr="00C803F6" w:rsidRDefault="00F357E5" w:rsidP="00F357E5">
      <w:pPr>
        <w:ind w:firstLine="720"/>
        <w:jc w:val="both"/>
        <w:rPr>
          <w:sz w:val="28"/>
          <w:szCs w:val="28"/>
          <w:shd w:val="clear" w:color="auto" w:fill="FFFFFF"/>
        </w:rPr>
      </w:pPr>
    </w:p>
    <w:p w:rsidR="00F357E5" w:rsidRPr="00C803F6" w:rsidRDefault="00F357E5" w:rsidP="00F357E5">
      <w:pPr>
        <w:pStyle w:val="af4"/>
        <w:ind w:firstLine="709"/>
        <w:jc w:val="both"/>
        <w:rPr>
          <w:rFonts w:ascii="Times New Roman" w:hAnsi="Times New Roman"/>
          <w:sz w:val="28"/>
          <w:szCs w:val="28"/>
        </w:rPr>
      </w:pPr>
      <w:r w:rsidRPr="00C803F6">
        <w:rPr>
          <w:rFonts w:ascii="Times New Roman" w:hAnsi="Times New Roman"/>
          <w:sz w:val="28"/>
          <w:szCs w:val="28"/>
        </w:rPr>
        <w:t>Эффективное управление закупками во многом основывается на профессиональном осуществлении закупочной деятельности. Отсутствие необходимого количества подготовленных кадров - одна из самых существенных проблем в сфере закупок.</w:t>
      </w:r>
    </w:p>
    <w:p w:rsidR="00F357E5" w:rsidRPr="00C803F6" w:rsidRDefault="00F357E5" w:rsidP="00F357E5">
      <w:pPr>
        <w:ind w:firstLine="709"/>
        <w:jc w:val="both"/>
        <w:rPr>
          <w:sz w:val="28"/>
          <w:szCs w:val="28"/>
        </w:rPr>
      </w:pPr>
      <w:r w:rsidRPr="00C803F6">
        <w:rPr>
          <w:sz w:val="28"/>
          <w:szCs w:val="28"/>
        </w:rPr>
        <w:t xml:space="preserve">В этой связи, рекомендуется четко выстроить систему повышения квалификации сотрудников, задействованных на всех стадиях закупочного процесса, а также обеспечить постоянное их информирование об изменениях и новациях правового регулирования сферы закупок. </w:t>
      </w:r>
    </w:p>
    <w:p w:rsidR="00F357E5" w:rsidRPr="00C803F6" w:rsidRDefault="00F357E5" w:rsidP="00F357E5">
      <w:pPr>
        <w:ind w:firstLine="709"/>
        <w:jc w:val="both"/>
        <w:rPr>
          <w:sz w:val="28"/>
          <w:szCs w:val="28"/>
        </w:rPr>
      </w:pPr>
      <w:r w:rsidRPr="00C803F6">
        <w:rPr>
          <w:sz w:val="28"/>
          <w:szCs w:val="28"/>
        </w:rPr>
        <w:t xml:space="preserve">В настоящее время </w:t>
      </w:r>
      <w:r>
        <w:rPr>
          <w:sz w:val="28"/>
          <w:szCs w:val="28"/>
        </w:rPr>
        <w:t xml:space="preserve">дистанционное обучение по сертификату, полученному администрацией города Кузнецка в 2019 за победу в </w:t>
      </w:r>
      <w:r w:rsidRPr="00C803F6">
        <w:rPr>
          <w:sz w:val="28"/>
          <w:szCs w:val="28"/>
          <w:shd w:val="clear" w:color="auto" w:fill="FFFFFF"/>
        </w:rPr>
        <w:t>межрегионально</w:t>
      </w:r>
      <w:r>
        <w:rPr>
          <w:sz w:val="28"/>
          <w:szCs w:val="28"/>
          <w:shd w:val="clear" w:color="auto" w:fill="FFFFFF"/>
        </w:rPr>
        <w:t>м</w:t>
      </w:r>
      <w:r w:rsidRPr="00C803F6">
        <w:rPr>
          <w:sz w:val="28"/>
          <w:szCs w:val="28"/>
          <w:shd w:val="clear" w:color="auto" w:fill="FFFFFF"/>
        </w:rPr>
        <w:t xml:space="preserve"> этап</w:t>
      </w:r>
      <w:r>
        <w:rPr>
          <w:sz w:val="28"/>
          <w:szCs w:val="28"/>
          <w:shd w:val="clear" w:color="auto" w:fill="FFFFFF"/>
        </w:rPr>
        <w:t>е</w:t>
      </w:r>
      <w:r w:rsidRPr="00C803F6">
        <w:rPr>
          <w:sz w:val="28"/>
          <w:szCs w:val="28"/>
          <w:shd w:val="clear" w:color="auto" w:fill="FFFFFF"/>
        </w:rPr>
        <w:t xml:space="preserve"> премии «Бизнес-успех»</w:t>
      </w:r>
      <w:r>
        <w:rPr>
          <w:sz w:val="28"/>
          <w:szCs w:val="28"/>
          <w:shd w:val="clear" w:color="auto" w:fill="FFFFFF"/>
        </w:rPr>
        <w:t>, проходят десять сотрудников муниципальных заказчиков города Кузнецка</w:t>
      </w:r>
      <w:r w:rsidRPr="00C803F6">
        <w:rPr>
          <w:sz w:val="28"/>
          <w:szCs w:val="28"/>
        </w:rPr>
        <w:t xml:space="preserve">. </w:t>
      </w:r>
    </w:p>
    <w:p w:rsidR="00F357E5" w:rsidRPr="00C803F6" w:rsidRDefault="00F357E5" w:rsidP="00F357E5">
      <w:pPr>
        <w:rPr>
          <w:sz w:val="28"/>
          <w:szCs w:val="28"/>
        </w:rPr>
      </w:pPr>
    </w:p>
    <w:p w:rsidR="00F357E5" w:rsidRPr="008D7D3C" w:rsidRDefault="00F357E5" w:rsidP="00F357E5">
      <w:pPr>
        <w:ind w:firstLine="709"/>
        <w:jc w:val="both"/>
        <w:rPr>
          <w:sz w:val="28"/>
          <w:szCs w:val="28"/>
        </w:rPr>
      </w:pPr>
      <w:r>
        <w:rPr>
          <w:sz w:val="28"/>
          <w:szCs w:val="28"/>
        </w:rPr>
        <w:t xml:space="preserve">Сектором муниципального заказа в соответствии с постановлением администрации </w:t>
      </w:r>
      <w:r w:rsidRPr="008D7D3C">
        <w:rPr>
          <w:sz w:val="28"/>
          <w:szCs w:val="28"/>
        </w:rPr>
        <w:t xml:space="preserve">города Кузнецка от </w:t>
      </w:r>
      <w:r>
        <w:rPr>
          <w:sz w:val="28"/>
          <w:szCs w:val="28"/>
        </w:rPr>
        <w:t>01.03.2019</w:t>
      </w:r>
      <w:r w:rsidRPr="008D7D3C">
        <w:rPr>
          <w:sz w:val="28"/>
          <w:szCs w:val="28"/>
        </w:rPr>
        <w:t xml:space="preserve"> № </w:t>
      </w:r>
      <w:r>
        <w:rPr>
          <w:sz w:val="28"/>
          <w:szCs w:val="28"/>
        </w:rPr>
        <w:t>293</w:t>
      </w:r>
      <w:r w:rsidRPr="008D7D3C">
        <w:rPr>
          <w:sz w:val="28"/>
          <w:szCs w:val="28"/>
        </w:rPr>
        <w:t xml:space="preserve"> </w:t>
      </w:r>
      <w:r>
        <w:rPr>
          <w:sz w:val="28"/>
          <w:szCs w:val="28"/>
        </w:rPr>
        <w:t>«</w:t>
      </w:r>
      <w:r w:rsidRPr="008D7D3C">
        <w:rPr>
          <w:sz w:val="28"/>
          <w:szCs w:val="28"/>
        </w:rPr>
        <w:t>Об оценке деятельности контрактных управляющих (контрактных служб) муниципальных заказчиков по показателям эффективности</w:t>
      </w:r>
      <w:r>
        <w:rPr>
          <w:sz w:val="28"/>
          <w:szCs w:val="28"/>
        </w:rPr>
        <w:t xml:space="preserve"> </w:t>
      </w:r>
      <w:r w:rsidRPr="00D22EF9">
        <w:rPr>
          <w:sz w:val="28"/>
          <w:szCs w:val="28"/>
        </w:rPr>
        <w:t>в городе Кузнецке</w:t>
      </w:r>
      <w:r>
        <w:rPr>
          <w:sz w:val="28"/>
          <w:szCs w:val="28"/>
        </w:rPr>
        <w:t xml:space="preserve">» составлен рейтинг муниципальных заказчиков города Кузнецка, работающих в рамках </w:t>
      </w:r>
      <w:r w:rsidRPr="008D7D3C">
        <w:rPr>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 за 2019 год. Результаты рейтинга</w:t>
      </w:r>
      <w:r>
        <w:rPr>
          <w:sz w:val="28"/>
        </w:rPr>
        <w:t xml:space="preserve"> размещены на официальном сайте администрации города Кузнецка и доведены до сведения руководителей организаций.</w:t>
      </w:r>
    </w:p>
    <w:p w:rsidR="00FF196E" w:rsidRDefault="00FF196E" w:rsidP="00FF196E">
      <w:pPr>
        <w:spacing w:line="360" w:lineRule="auto"/>
        <w:ind w:firstLine="720"/>
        <w:jc w:val="both"/>
        <w:rPr>
          <w:sz w:val="28"/>
        </w:rPr>
      </w:pPr>
    </w:p>
    <w:p w:rsidR="00F357E5" w:rsidRDefault="00F357E5" w:rsidP="00FF196E">
      <w:pPr>
        <w:spacing w:line="360" w:lineRule="auto"/>
        <w:ind w:firstLine="720"/>
        <w:jc w:val="both"/>
        <w:rPr>
          <w:sz w:val="28"/>
        </w:rPr>
      </w:pPr>
    </w:p>
    <w:p w:rsidR="007A0441" w:rsidRPr="006E7E6C" w:rsidRDefault="0069617C" w:rsidP="007A0441">
      <w:pPr>
        <w:rPr>
          <w:sz w:val="28"/>
          <w:szCs w:val="28"/>
        </w:rPr>
      </w:pPr>
      <w:r>
        <w:rPr>
          <w:sz w:val="28"/>
        </w:rPr>
        <w:t>Заместитель главы</w:t>
      </w:r>
      <w:r w:rsidR="007A0441" w:rsidRPr="006E7E6C">
        <w:rPr>
          <w:sz w:val="28"/>
          <w:szCs w:val="28"/>
        </w:rPr>
        <w:br/>
        <w:t>администрации города Кузнецка</w:t>
      </w:r>
      <w:r w:rsidR="007A0441" w:rsidRPr="006E7E6C">
        <w:rPr>
          <w:sz w:val="28"/>
          <w:szCs w:val="28"/>
        </w:rPr>
        <w:tab/>
      </w:r>
      <w:r w:rsidR="007A0441" w:rsidRPr="006E7E6C">
        <w:rPr>
          <w:sz w:val="28"/>
          <w:szCs w:val="28"/>
        </w:rPr>
        <w:tab/>
      </w:r>
      <w:r w:rsidR="007A0441" w:rsidRPr="006E7E6C">
        <w:rPr>
          <w:sz w:val="28"/>
          <w:szCs w:val="28"/>
        </w:rPr>
        <w:tab/>
        <w:t xml:space="preserve">             </w:t>
      </w:r>
      <w:r w:rsidR="007A0441">
        <w:rPr>
          <w:sz w:val="28"/>
          <w:szCs w:val="28"/>
        </w:rPr>
        <w:t xml:space="preserve">          </w:t>
      </w:r>
      <w:r w:rsidR="007A0441" w:rsidRPr="006E7E6C">
        <w:rPr>
          <w:sz w:val="28"/>
          <w:szCs w:val="28"/>
        </w:rPr>
        <w:t xml:space="preserve">  </w:t>
      </w:r>
      <w:r>
        <w:rPr>
          <w:sz w:val="28"/>
          <w:szCs w:val="28"/>
        </w:rPr>
        <w:t>Р.И. Шабакаев</w:t>
      </w:r>
    </w:p>
    <w:p w:rsidR="007A0441" w:rsidRPr="006E7E6C" w:rsidRDefault="007A0441" w:rsidP="007A0441">
      <w:pPr>
        <w:rPr>
          <w:sz w:val="16"/>
          <w:szCs w:val="28"/>
        </w:rPr>
      </w:pPr>
      <w:r w:rsidRPr="006E7E6C">
        <w:rPr>
          <w:sz w:val="16"/>
          <w:szCs w:val="28"/>
        </w:rPr>
        <w:t xml:space="preserve"> </w:t>
      </w:r>
    </w:p>
    <w:p w:rsidR="007A0441" w:rsidRDefault="007A0441" w:rsidP="007A0441">
      <w:pPr>
        <w:rPr>
          <w:sz w:val="16"/>
          <w:szCs w:val="28"/>
        </w:rPr>
      </w:pPr>
    </w:p>
    <w:p w:rsidR="00FF196E" w:rsidRDefault="00FF196E" w:rsidP="007A0441">
      <w:pPr>
        <w:rPr>
          <w:sz w:val="16"/>
          <w:szCs w:val="28"/>
        </w:rPr>
      </w:pPr>
    </w:p>
    <w:p w:rsidR="00FF196E" w:rsidRDefault="00FF196E" w:rsidP="007A0441">
      <w:pPr>
        <w:rPr>
          <w:sz w:val="16"/>
          <w:szCs w:val="28"/>
        </w:rPr>
      </w:pPr>
    </w:p>
    <w:p w:rsidR="00AD3C25" w:rsidRDefault="00AD3C25" w:rsidP="007A0441">
      <w:pPr>
        <w:rPr>
          <w:sz w:val="16"/>
          <w:szCs w:val="28"/>
        </w:rPr>
      </w:pPr>
    </w:p>
    <w:p w:rsidR="00AD3C25" w:rsidRDefault="00AD3C25" w:rsidP="007A0441">
      <w:pPr>
        <w:rPr>
          <w:sz w:val="16"/>
          <w:szCs w:val="28"/>
        </w:rPr>
      </w:pPr>
    </w:p>
    <w:p w:rsidR="00AD3C25" w:rsidRDefault="00AD3C25" w:rsidP="007A0441">
      <w:pPr>
        <w:rPr>
          <w:sz w:val="16"/>
          <w:szCs w:val="28"/>
        </w:rPr>
      </w:pPr>
    </w:p>
    <w:p w:rsidR="0069617C" w:rsidRPr="006E7E6C" w:rsidRDefault="0069617C" w:rsidP="007A0441">
      <w:pPr>
        <w:rPr>
          <w:sz w:val="16"/>
          <w:szCs w:val="28"/>
        </w:rPr>
      </w:pPr>
    </w:p>
    <w:p w:rsidR="007A0441" w:rsidRPr="006E7E6C" w:rsidRDefault="0069617C" w:rsidP="007A0441">
      <w:pPr>
        <w:rPr>
          <w:sz w:val="16"/>
          <w:szCs w:val="28"/>
        </w:rPr>
      </w:pPr>
      <w:r>
        <w:rPr>
          <w:sz w:val="16"/>
          <w:szCs w:val="28"/>
        </w:rPr>
        <w:t>И.И. Безрукова</w:t>
      </w:r>
    </w:p>
    <w:p w:rsidR="007A0441" w:rsidRPr="00FB0700" w:rsidRDefault="007A0441" w:rsidP="007A0441">
      <w:pPr>
        <w:rPr>
          <w:sz w:val="16"/>
          <w:szCs w:val="28"/>
        </w:rPr>
      </w:pPr>
      <w:r w:rsidRPr="006E7E6C">
        <w:rPr>
          <w:sz w:val="16"/>
          <w:szCs w:val="28"/>
        </w:rPr>
        <w:t>(84157) 3-3</w:t>
      </w:r>
      <w:r w:rsidR="00B86414">
        <w:rPr>
          <w:sz w:val="16"/>
          <w:szCs w:val="28"/>
        </w:rPr>
        <w:t>0</w:t>
      </w:r>
      <w:r w:rsidRPr="006E7E6C">
        <w:rPr>
          <w:sz w:val="16"/>
          <w:szCs w:val="28"/>
        </w:rPr>
        <w:t>-</w:t>
      </w:r>
      <w:r w:rsidR="00B86414">
        <w:rPr>
          <w:sz w:val="16"/>
          <w:szCs w:val="28"/>
        </w:rPr>
        <w:t>81</w:t>
      </w:r>
    </w:p>
    <w:p w:rsidR="00043B06" w:rsidRPr="00261FA7" w:rsidRDefault="00043B06" w:rsidP="00261FA7">
      <w:pPr>
        <w:tabs>
          <w:tab w:val="left" w:pos="3975"/>
        </w:tabs>
        <w:rPr>
          <w:sz w:val="18"/>
          <w:szCs w:val="18"/>
        </w:rPr>
      </w:pPr>
    </w:p>
    <w:sectPr w:rsidR="00043B06" w:rsidRPr="00261FA7" w:rsidSect="00EF3DAE">
      <w:pgSz w:w="11907" w:h="16840"/>
      <w:pgMar w:top="709" w:right="708"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842" w:rsidRDefault="00661842" w:rsidP="00043B06">
      <w:r>
        <w:separator/>
      </w:r>
    </w:p>
  </w:endnote>
  <w:endnote w:type="continuationSeparator" w:id="0">
    <w:p w:rsidR="00661842" w:rsidRDefault="00661842" w:rsidP="0004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842" w:rsidRDefault="00661842" w:rsidP="00043B06">
      <w:r>
        <w:separator/>
      </w:r>
    </w:p>
  </w:footnote>
  <w:footnote w:type="continuationSeparator" w:id="0">
    <w:p w:rsidR="00661842" w:rsidRDefault="00661842" w:rsidP="00043B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59EC"/>
    <w:multiLevelType w:val="hybridMultilevel"/>
    <w:tmpl w:val="6D9087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4D103C"/>
    <w:multiLevelType w:val="hybridMultilevel"/>
    <w:tmpl w:val="D88E6A40"/>
    <w:lvl w:ilvl="0" w:tplc="96EA06BC">
      <w:start w:val="200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53800"/>
    <w:multiLevelType w:val="hybridMultilevel"/>
    <w:tmpl w:val="B4A46F8E"/>
    <w:lvl w:ilvl="0" w:tplc="48B224DE">
      <w:start w:val="1"/>
      <w:numFmt w:val="decimal"/>
      <w:lvlText w:val="%1."/>
      <w:lvlJc w:val="left"/>
      <w:pPr>
        <w:tabs>
          <w:tab w:val="num" w:pos="927"/>
        </w:tabs>
        <w:ind w:left="927" w:hanging="360"/>
      </w:pPr>
      <w:rPr>
        <w:rFonts w:cs="Times New Roman" w:hint="default"/>
      </w:rPr>
    </w:lvl>
    <w:lvl w:ilvl="1" w:tplc="BBF2B93C" w:tentative="1">
      <w:start w:val="1"/>
      <w:numFmt w:val="lowerLetter"/>
      <w:lvlText w:val="%2."/>
      <w:lvlJc w:val="left"/>
      <w:pPr>
        <w:tabs>
          <w:tab w:val="num" w:pos="1647"/>
        </w:tabs>
        <w:ind w:left="1647" w:hanging="360"/>
      </w:pPr>
      <w:rPr>
        <w:rFonts w:cs="Times New Roman"/>
      </w:rPr>
    </w:lvl>
    <w:lvl w:ilvl="2" w:tplc="DFD457AE" w:tentative="1">
      <w:start w:val="1"/>
      <w:numFmt w:val="lowerRoman"/>
      <w:lvlText w:val="%3."/>
      <w:lvlJc w:val="right"/>
      <w:pPr>
        <w:tabs>
          <w:tab w:val="num" w:pos="2367"/>
        </w:tabs>
        <w:ind w:left="2367" w:hanging="180"/>
      </w:pPr>
      <w:rPr>
        <w:rFonts w:cs="Times New Roman"/>
      </w:rPr>
    </w:lvl>
    <w:lvl w:ilvl="3" w:tplc="3C42FEF6" w:tentative="1">
      <w:start w:val="1"/>
      <w:numFmt w:val="decimal"/>
      <w:lvlText w:val="%4."/>
      <w:lvlJc w:val="left"/>
      <w:pPr>
        <w:tabs>
          <w:tab w:val="num" w:pos="3087"/>
        </w:tabs>
        <w:ind w:left="3087" w:hanging="360"/>
      </w:pPr>
      <w:rPr>
        <w:rFonts w:cs="Times New Roman"/>
      </w:rPr>
    </w:lvl>
    <w:lvl w:ilvl="4" w:tplc="CE5C3A44" w:tentative="1">
      <w:start w:val="1"/>
      <w:numFmt w:val="lowerLetter"/>
      <w:lvlText w:val="%5."/>
      <w:lvlJc w:val="left"/>
      <w:pPr>
        <w:tabs>
          <w:tab w:val="num" w:pos="3807"/>
        </w:tabs>
        <w:ind w:left="3807" w:hanging="360"/>
      </w:pPr>
      <w:rPr>
        <w:rFonts w:cs="Times New Roman"/>
      </w:rPr>
    </w:lvl>
    <w:lvl w:ilvl="5" w:tplc="B2B8B42E" w:tentative="1">
      <w:start w:val="1"/>
      <w:numFmt w:val="lowerRoman"/>
      <w:lvlText w:val="%6."/>
      <w:lvlJc w:val="right"/>
      <w:pPr>
        <w:tabs>
          <w:tab w:val="num" w:pos="4527"/>
        </w:tabs>
        <w:ind w:left="4527" w:hanging="180"/>
      </w:pPr>
      <w:rPr>
        <w:rFonts w:cs="Times New Roman"/>
      </w:rPr>
    </w:lvl>
    <w:lvl w:ilvl="6" w:tplc="DC2C2974" w:tentative="1">
      <w:start w:val="1"/>
      <w:numFmt w:val="decimal"/>
      <w:lvlText w:val="%7."/>
      <w:lvlJc w:val="left"/>
      <w:pPr>
        <w:tabs>
          <w:tab w:val="num" w:pos="5247"/>
        </w:tabs>
        <w:ind w:left="5247" w:hanging="360"/>
      </w:pPr>
      <w:rPr>
        <w:rFonts w:cs="Times New Roman"/>
      </w:rPr>
    </w:lvl>
    <w:lvl w:ilvl="7" w:tplc="D0BEAC2C" w:tentative="1">
      <w:start w:val="1"/>
      <w:numFmt w:val="lowerLetter"/>
      <w:lvlText w:val="%8."/>
      <w:lvlJc w:val="left"/>
      <w:pPr>
        <w:tabs>
          <w:tab w:val="num" w:pos="5967"/>
        </w:tabs>
        <w:ind w:left="5967" w:hanging="360"/>
      </w:pPr>
      <w:rPr>
        <w:rFonts w:cs="Times New Roman"/>
      </w:rPr>
    </w:lvl>
    <w:lvl w:ilvl="8" w:tplc="94A2A9EA" w:tentative="1">
      <w:start w:val="1"/>
      <w:numFmt w:val="lowerRoman"/>
      <w:lvlText w:val="%9."/>
      <w:lvlJc w:val="right"/>
      <w:pPr>
        <w:tabs>
          <w:tab w:val="num" w:pos="6687"/>
        </w:tabs>
        <w:ind w:left="6687" w:hanging="180"/>
      </w:pPr>
      <w:rPr>
        <w:rFonts w:cs="Times New Roman"/>
      </w:rPr>
    </w:lvl>
  </w:abstractNum>
  <w:abstractNum w:abstractNumId="3" w15:restartNumberingAfterBreak="0">
    <w:nsid w:val="51A271F7"/>
    <w:multiLevelType w:val="hybridMultilevel"/>
    <w:tmpl w:val="947CFE4E"/>
    <w:lvl w:ilvl="0" w:tplc="E9FC2C0E">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6356C11"/>
    <w:multiLevelType w:val="hybridMultilevel"/>
    <w:tmpl w:val="1EC48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0408D"/>
    <w:multiLevelType w:val="hybridMultilevel"/>
    <w:tmpl w:val="D494B0FA"/>
    <w:lvl w:ilvl="0" w:tplc="2EE0CF50">
      <w:numFmt w:val="bullet"/>
      <w:lvlText w:val="-"/>
      <w:lvlJc w:val="left"/>
      <w:pPr>
        <w:tabs>
          <w:tab w:val="num" w:pos="1400"/>
        </w:tabs>
        <w:ind w:left="1400" w:hanging="840"/>
      </w:pPr>
      <w:rPr>
        <w:rFonts w:ascii="Times New Roman" w:eastAsia="Times New Roman" w:hAnsi="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2E6E"/>
    <w:rsid w:val="00011CBD"/>
    <w:rsid w:val="00027CF4"/>
    <w:rsid w:val="00031AF9"/>
    <w:rsid w:val="00031FB9"/>
    <w:rsid w:val="00036949"/>
    <w:rsid w:val="00043B06"/>
    <w:rsid w:val="00044170"/>
    <w:rsid w:val="00052E6E"/>
    <w:rsid w:val="00063C02"/>
    <w:rsid w:val="00064E9E"/>
    <w:rsid w:val="00066EA0"/>
    <w:rsid w:val="00074B49"/>
    <w:rsid w:val="0008454D"/>
    <w:rsid w:val="00090BF2"/>
    <w:rsid w:val="00097566"/>
    <w:rsid w:val="000B47F4"/>
    <w:rsid w:val="000C0B10"/>
    <w:rsid w:val="000C1010"/>
    <w:rsid w:val="000C73CE"/>
    <w:rsid w:val="000E51DB"/>
    <w:rsid w:val="000E6043"/>
    <w:rsid w:val="000E64ED"/>
    <w:rsid w:val="001106B1"/>
    <w:rsid w:val="00140F34"/>
    <w:rsid w:val="00144272"/>
    <w:rsid w:val="00157E02"/>
    <w:rsid w:val="001603A3"/>
    <w:rsid w:val="00162807"/>
    <w:rsid w:val="00182292"/>
    <w:rsid w:val="001834A2"/>
    <w:rsid w:val="0019204E"/>
    <w:rsid w:val="001922A4"/>
    <w:rsid w:val="001A21A0"/>
    <w:rsid w:val="001B4EBA"/>
    <w:rsid w:val="001F723E"/>
    <w:rsid w:val="0020514D"/>
    <w:rsid w:val="00213287"/>
    <w:rsid w:val="002347B1"/>
    <w:rsid w:val="00236B0D"/>
    <w:rsid w:val="002406BA"/>
    <w:rsid w:val="00261FA7"/>
    <w:rsid w:val="00265355"/>
    <w:rsid w:val="00270681"/>
    <w:rsid w:val="00271E9B"/>
    <w:rsid w:val="002741B1"/>
    <w:rsid w:val="00282200"/>
    <w:rsid w:val="002A6EC3"/>
    <w:rsid w:val="002B184E"/>
    <w:rsid w:val="002B1DC1"/>
    <w:rsid w:val="002B4C77"/>
    <w:rsid w:val="002C0382"/>
    <w:rsid w:val="00301AA0"/>
    <w:rsid w:val="00304E94"/>
    <w:rsid w:val="0030598C"/>
    <w:rsid w:val="003132EE"/>
    <w:rsid w:val="00342A4F"/>
    <w:rsid w:val="00346762"/>
    <w:rsid w:val="00353D9C"/>
    <w:rsid w:val="00390062"/>
    <w:rsid w:val="003A6754"/>
    <w:rsid w:val="003B207F"/>
    <w:rsid w:val="003B3F3A"/>
    <w:rsid w:val="003B7793"/>
    <w:rsid w:val="0041796B"/>
    <w:rsid w:val="004242D7"/>
    <w:rsid w:val="0043237B"/>
    <w:rsid w:val="00437754"/>
    <w:rsid w:val="004505AA"/>
    <w:rsid w:val="00467CBC"/>
    <w:rsid w:val="00471678"/>
    <w:rsid w:val="00492597"/>
    <w:rsid w:val="00496A6C"/>
    <w:rsid w:val="00497C82"/>
    <w:rsid w:val="004A6E79"/>
    <w:rsid w:val="004E559D"/>
    <w:rsid w:val="004E6C61"/>
    <w:rsid w:val="00521587"/>
    <w:rsid w:val="00521FBB"/>
    <w:rsid w:val="00525DA9"/>
    <w:rsid w:val="005267EF"/>
    <w:rsid w:val="00530E38"/>
    <w:rsid w:val="00532B11"/>
    <w:rsid w:val="0054612E"/>
    <w:rsid w:val="00565A63"/>
    <w:rsid w:val="005A3E80"/>
    <w:rsid w:val="005A7258"/>
    <w:rsid w:val="005B4CF4"/>
    <w:rsid w:val="005C3F7A"/>
    <w:rsid w:val="005D0EA9"/>
    <w:rsid w:val="005D7F4F"/>
    <w:rsid w:val="005E0DB2"/>
    <w:rsid w:val="005E5355"/>
    <w:rsid w:val="005E70D4"/>
    <w:rsid w:val="005E751C"/>
    <w:rsid w:val="005F2B0B"/>
    <w:rsid w:val="005F2E54"/>
    <w:rsid w:val="005F3234"/>
    <w:rsid w:val="00607320"/>
    <w:rsid w:val="00616DB0"/>
    <w:rsid w:val="00630ED4"/>
    <w:rsid w:val="006347B8"/>
    <w:rsid w:val="00646E62"/>
    <w:rsid w:val="00661842"/>
    <w:rsid w:val="006632D8"/>
    <w:rsid w:val="006701C8"/>
    <w:rsid w:val="00670995"/>
    <w:rsid w:val="00671A0A"/>
    <w:rsid w:val="006726E7"/>
    <w:rsid w:val="00673C59"/>
    <w:rsid w:val="006753A8"/>
    <w:rsid w:val="006828DA"/>
    <w:rsid w:val="006868C6"/>
    <w:rsid w:val="006951A2"/>
    <w:rsid w:val="0069617C"/>
    <w:rsid w:val="006A2CAF"/>
    <w:rsid w:val="006B508F"/>
    <w:rsid w:val="006C0CC9"/>
    <w:rsid w:val="006E10BA"/>
    <w:rsid w:val="006E2613"/>
    <w:rsid w:val="00732C13"/>
    <w:rsid w:val="007401DD"/>
    <w:rsid w:val="00747BC6"/>
    <w:rsid w:val="007508B7"/>
    <w:rsid w:val="00777C32"/>
    <w:rsid w:val="007803C3"/>
    <w:rsid w:val="00781E8C"/>
    <w:rsid w:val="00783716"/>
    <w:rsid w:val="00786BE6"/>
    <w:rsid w:val="0079729A"/>
    <w:rsid w:val="007A0441"/>
    <w:rsid w:val="007A158F"/>
    <w:rsid w:val="007C633D"/>
    <w:rsid w:val="007E478D"/>
    <w:rsid w:val="007F1998"/>
    <w:rsid w:val="0080669F"/>
    <w:rsid w:val="00824E2E"/>
    <w:rsid w:val="00854C50"/>
    <w:rsid w:val="008569F9"/>
    <w:rsid w:val="0086169C"/>
    <w:rsid w:val="00870016"/>
    <w:rsid w:val="00877412"/>
    <w:rsid w:val="008849D9"/>
    <w:rsid w:val="00894F60"/>
    <w:rsid w:val="008D566B"/>
    <w:rsid w:val="0093417B"/>
    <w:rsid w:val="009405F5"/>
    <w:rsid w:val="00941ED0"/>
    <w:rsid w:val="00947D09"/>
    <w:rsid w:val="009575B6"/>
    <w:rsid w:val="00957CF3"/>
    <w:rsid w:val="009704F9"/>
    <w:rsid w:val="009836A0"/>
    <w:rsid w:val="009C1674"/>
    <w:rsid w:val="009C1A65"/>
    <w:rsid w:val="009E1854"/>
    <w:rsid w:val="009F30F5"/>
    <w:rsid w:val="00A04960"/>
    <w:rsid w:val="00A11841"/>
    <w:rsid w:val="00A15743"/>
    <w:rsid w:val="00A27CD8"/>
    <w:rsid w:val="00A378AD"/>
    <w:rsid w:val="00A42452"/>
    <w:rsid w:val="00A43676"/>
    <w:rsid w:val="00A6345D"/>
    <w:rsid w:val="00A81D13"/>
    <w:rsid w:val="00A84B7E"/>
    <w:rsid w:val="00A84F89"/>
    <w:rsid w:val="00A87B7F"/>
    <w:rsid w:val="00AA167A"/>
    <w:rsid w:val="00AA2E73"/>
    <w:rsid w:val="00AB19AB"/>
    <w:rsid w:val="00AC0DEA"/>
    <w:rsid w:val="00AD3069"/>
    <w:rsid w:val="00AD3C25"/>
    <w:rsid w:val="00B01691"/>
    <w:rsid w:val="00B022F9"/>
    <w:rsid w:val="00B13A01"/>
    <w:rsid w:val="00B36859"/>
    <w:rsid w:val="00B43B49"/>
    <w:rsid w:val="00B86414"/>
    <w:rsid w:val="00BA2A84"/>
    <w:rsid w:val="00BA366D"/>
    <w:rsid w:val="00BC2BCE"/>
    <w:rsid w:val="00BD146E"/>
    <w:rsid w:val="00BD2B7A"/>
    <w:rsid w:val="00C05026"/>
    <w:rsid w:val="00C12C90"/>
    <w:rsid w:val="00C357E3"/>
    <w:rsid w:val="00C53C27"/>
    <w:rsid w:val="00C646B5"/>
    <w:rsid w:val="00CA36CA"/>
    <w:rsid w:val="00CA4ACA"/>
    <w:rsid w:val="00CB22EF"/>
    <w:rsid w:val="00CC28EA"/>
    <w:rsid w:val="00CD2394"/>
    <w:rsid w:val="00CD388A"/>
    <w:rsid w:val="00CE58FE"/>
    <w:rsid w:val="00CF1050"/>
    <w:rsid w:val="00CF484B"/>
    <w:rsid w:val="00D03FEF"/>
    <w:rsid w:val="00D2348C"/>
    <w:rsid w:val="00D25DB4"/>
    <w:rsid w:val="00D31C9B"/>
    <w:rsid w:val="00D42451"/>
    <w:rsid w:val="00D86D57"/>
    <w:rsid w:val="00DB535C"/>
    <w:rsid w:val="00DB7F16"/>
    <w:rsid w:val="00DB7F96"/>
    <w:rsid w:val="00DC2A7D"/>
    <w:rsid w:val="00DD5333"/>
    <w:rsid w:val="00DD5479"/>
    <w:rsid w:val="00E04ECD"/>
    <w:rsid w:val="00E1121B"/>
    <w:rsid w:val="00E22B18"/>
    <w:rsid w:val="00E3105B"/>
    <w:rsid w:val="00E558FB"/>
    <w:rsid w:val="00E605DE"/>
    <w:rsid w:val="00E74C07"/>
    <w:rsid w:val="00E77E9B"/>
    <w:rsid w:val="00E90084"/>
    <w:rsid w:val="00EA2714"/>
    <w:rsid w:val="00EB6673"/>
    <w:rsid w:val="00ED0537"/>
    <w:rsid w:val="00ED6DFD"/>
    <w:rsid w:val="00EE1880"/>
    <w:rsid w:val="00EF0607"/>
    <w:rsid w:val="00EF0CBA"/>
    <w:rsid w:val="00EF3DAE"/>
    <w:rsid w:val="00F12082"/>
    <w:rsid w:val="00F27C84"/>
    <w:rsid w:val="00F3211E"/>
    <w:rsid w:val="00F357E5"/>
    <w:rsid w:val="00F75A9F"/>
    <w:rsid w:val="00F763DD"/>
    <w:rsid w:val="00FA2614"/>
    <w:rsid w:val="00FA619B"/>
    <w:rsid w:val="00FC60FD"/>
    <w:rsid w:val="00FD42BF"/>
    <w:rsid w:val="00FE7628"/>
    <w:rsid w:val="00FF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30259A8-6DEC-40D3-8FA2-84ACAC96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DAE"/>
    <w:rPr>
      <w:sz w:val="20"/>
      <w:szCs w:val="20"/>
    </w:rPr>
  </w:style>
  <w:style w:type="paragraph" w:styleId="1">
    <w:name w:val="heading 1"/>
    <w:basedOn w:val="a"/>
    <w:next w:val="a"/>
    <w:link w:val="10"/>
    <w:uiPriority w:val="99"/>
    <w:qFormat/>
    <w:rsid w:val="00EF3DAE"/>
    <w:pPr>
      <w:keepNext/>
      <w:outlineLvl w:val="0"/>
    </w:pPr>
    <w:rPr>
      <w:sz w:val="28"/>
    </w:rPr>
  </w:style>
  <w:style w:type="paragraph" w:styleId="2">
    <w:name w:val="heading 2"/>
    <w:basedOn w:val="a"/>
    <w:next w:val="a"/>
    <w:link w:val="20"/>
    <w:uiPriority w:val="99"/>
    <w:qFormat/>
    <w:rsid w:val="00EF3DAE"/>
    <w:pPr>
      <w:keepNext/>
      <w:outlineLvl w:val="1"/>
    </w:pPr>
    <w:rPr>
      <w:sz w:val="24"/>
    </w:rPr>
  </w:style>
  <w:style w:type="paragraph" w:styleId="3">
    <w:name w:val="heading 3"/>
    <w:basedOn w:val="a"/>
    <w:next w:val="a"/>
    <w:link w:val="30"/>
    <w:uiPriority w:val="99"/>
    <w:qFormat/>
    <w:rsid w:val="00EF3DAE"/>
    <w:pPr>
      <w:keepNext/>
      <w:ind w:firstLine="567"/>
      <w:outlineLvl w:val="2"/>
    </w:pPr>
    <w:rPr>
      <w:bCs/>
      <w:sz w:val="28"/>
    </w:rPr>
  </w:style>
  <w:style w:type="paragraph" w:styleId="4">
    <w:name w:val="heading 4"/>
    <w:basedOn w:val="a"/>
    <w:next w:val="a"/>
    <w:link w:val="40"/>
    <w:uiPriority w:val="99"/>
    <w:qFormat/>
    <w:rsid w:val="00EF3DAE"/>
    <w:pPr>
      <w:keepNext/>
      <w:ind w:firstLine="567"/>
      <w:jc w:val="both"/>
      <w:outlineLvl w:val="3"/>
    </w:pPr>
    <w:rPr>
      <w:sz w:val="28"/>
    </w:rPr>
  </w:style>
  <w:style w:type="paragraph" w:styleId="5">
    <w:name w:val="heading 5"/>
    <w:basedOn w:val="a"/>
    <w:next w:val="a"/>
    <w:link w:val="50"/>
    <w:uiPriority w:val="99"/>
    <w:qFormat/>
    <w:rsid w:val="00EF3DAE"/>
    <w:pPr>
      <w:keepNext/>
      <w:jc w:val="both"/>
      <w:outlineLvl w:val="4"/>
    </w:pPr>
    <w:rPr>
      <w:sz w:val="24"/>
    </w:rPr>
  </w:style>
  <w:style w:type="paragraph" w:styleId="6">
    <w:name w:val="heading 6"/>
    <w:basedOn w:val="a"/>
    <w:next w:val="a"/>
    <w:link w:val="60"/>
    <w:uiPriority w:val="99"/>
    <w:qFormat/>
    <w:rsid w:val="00EF3DAE"/>
    <w:pPr>
      <w:keepNext/>
      <w:jc w:val="both"/>
      <w:outlineLvl w:val="5"/>
    </w:pPr>
    <w:rPr>
      <w:sz w:val="28"/>
    </w:rPr>
  </w:style>
  <w:style w:type="paragraph" w:styleId="7">
    <w:name w:val="heading 7"/>
    <w:basedOn w:val="a"/>
    <w:next w:val="a"/>
    <w:link w:val="70"/>
    <w:uiPriority w:val="99"/>
    <w:qFormat/>
    <w:rsid w:val="00EF3DAE"/>
    <w:pPr>
      <w:keepNext/>
      <w:ind w:firstLine="567"/>
      <w:jc w:val="center"/>
      <w:outlineLvl w:val="6"/>
    </w:pPr>
    <w:rPr>
      <w:b/>
      <w:bCs/>
      <w:sz w:val="28"/>
    </w:rPr>
  </w:style>
  <w:style w:type="paragraph" w:styleId="8">
    <w:name w:val="heading 8"/>
    <w:basedOn w:val="a"/>
    <w:next w:val="a"/>
    <w:link w:val="80"/>
    <w:uiPriority w:val="99"/>
    <w:qFormat/>
    <w:rsid w:val="00EF3DAE"/>
    <w:pPr>
      <w:keepNext/>
      <w:ind w:firstLine="567"/>
      <w:jc w:val="center"/>
      <w:outlineLvl w:val="7"/>
    </w:pPr>
    <w:rPr>
      <w:sz w:val="24"/>
    </w:rPr>
  </w:style>
  <w:style w:type="paragraph" w:styleId="9">
    <w:name w:val="heading 9"/>
    <w:basedOn w:val="a"/>
    <w:next w:val="a"/>
    <w:link w:val="90"/>
    <w:uiPriority w:val="99"/>
    <w:qFormat/>
    <w:rsid w:val="00EF3DAE"/>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68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C368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C368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0C3681"/>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0C3681"/>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0C3681"/>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0C3681"/>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0C3681"/>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0C3681"/>
    <w:rPr>
      <w:rFonts w:asciiTheme="majorHAnsi" w:eastAsiaTheme="majorEastAsia" w:hAnsiTheme="majorHAnsi" w:cstheme="majorBidi"/>
    </w:rPr>
  </w:style>
  <w:style w:type="paragraph" w:styleId="a3">
    <w:name w:val="Body Text"/>
    <w:basedOn w:val="a"/>
    <w:link w:val="a4"/>
    <w:uiPriority w:val="99"/>
    <w:rsid w:val="00EF3DAE"/>
    <w:pPr>
      <w:jc w:val="both"/>
    </w:pPr>
    <w:rPr>
      <w:sz w:val="28"/>
    </w:rPr>
  </w:style>
  <w:style w:type="character" w:customStyle="1" w:styleId="a4">
    <w:name w:val="Основной текст Знак"/>
    <w:basedOn w:val="a0"/>
    <w:link w:val="a3"/>
    <w:uiPriority w:val="99"/>
    <w:semiHidden/>
    <w:rsid w:val="000C3681"/>
    <w:rPr>
      <w:sz w:val="20"/>
      <w:szCs w:val="20"/>
    </w:rPr>
  </w:style>
  <w:style w:type="paragraph" w:styleId="a5">
    <w:name w:val="Body Text Indent"/>
    <w:basedOn w:val="a"/>
    <w:link w:val="a6"/>
    <w:uiPriority w:val="99"/>
    <w:rsid w:val="00EF3DAE"/>
    <w:pPr>
      <w:spacing w:line="300" w:lineRule="auto"/>
      <w:ind w:firstLine="440"/>
    </w:pPr>
    <w:rPr>
      <w:b/>
      <w:sz w:val="28"/>
    </w:rPr>
  </w:style>
  <w:style w:type="character" w:customStyle="1" w:styleId="a6">
    <w:name w:val="Основной текст с отступом Знак"/>
    <w:basedOn w:val="a0"/>
    <w:link w:val="a5"/>
    <w:uiPriority w:val="99"/>
    <w:semiHidden/>
    <w:rsid w:val="000C3681"/>
    <w:rPr>
      <w:sz w:val="20"/>
      <w:szCs w:val="20"/>
    </w:rPr>
  </w:style>
  <w:style w:type="paragraph" w:styleId="21">
    <w:name w:val="Body Text Indent 2"/>
    <w:basedOn w:val="a"/>
    <w:link w:val="22"/>
    <w:uiPriority w:val="99"/>
    <w:rsid w:val="00EF3DAE"/>
    <w:pPr>
      <w:spacing w:line="300" w:lineRule="auto"/>
      <w:ind w:firstLine="426"/>
      <w:jc w:val="both"/>
    </w:pPr>
    <w:rPr>
      <w:sz w:val="28"/>
    </w:rPr>
  </w:style>
  <w:style w:type="character" w:customStyle="1" w:styleId="22">
    <w:name w:val="Основной текст с отступом 2 Знак"/>
    <w:basedOn w:val="a0"/>
    <w:link w:val="21"/>
    <w:uiPriority w:val="99"/>
    <w:semiHidden/>
    <w:rsid w:val="000C3681"/>
    <w:rPr>
      <w:sz w:val="20"/>
      <w:szCs w:val="20"/>
    </w:rPr>
  </w:style>
  <w:style w:type="paragraph" w:styleId="31">
    <w:name w:val="Body Text Indent 3"/>
    <w:basedOn w:val="a"/>
    <w:link w:val="32"/>
    <w:uiPriority w:val="99"/>
    <w:rsid w:val="00EF3DAE"/>
    <w:pPr>
      <w:spacing w:line="300" w:lineRule="auto"/>
      <w:ind w:firstLine="567"/>
    </w:pPr>
    <w:rPr>
      <w:b/>
      <w:sz w:val="28"/>
    </w:rPr>
  </w:style>
  <w:style w:type="character" w:customStyle="1" w:styleId="32">
    <w:name w:val="Основной текст с отступом 3 Знак"/>
    <w:basedOn w:val="a0"/>
    <w:link w:val="31"/>
    <w:uiPriority w:val="99"/>
    <w:semiHidden/>
    <w:rsid w:val="000C3681"/>
    <w:rPr>
      <w:sz w:val="16"/>
      <w:szCs w:val="16"/>
    </w:rPr>
  </w:style>
  <w:style w:type="paragraph" w:styleId="23">
    <w:name w:val="Body Text 2"/>
    <w:basedOn w:val="a"/>
    <w:link w:val="24"/>
    <w:uiPriority w:val="99"/>
    <w:rsid w:val="00EF3DAE"/>
    <w:rPr>
      <w:sz w:val="28"/>
    </w:rPr>
  </w:style>
  <w:style w:type="character" w:customStyle="1" w:styleId="24">
    <w:name w:val="Основной текст 2 Знак"/>
    <w:basedOn w:val="a0"/>
    <w:link w:val="23"/>
    <w:uiPriority w:val="99"/>
    <w:semiHidden/>
    <w:rsid w:val="000C3681"/>
    <w:rPr>
      <w:sz w:val="20"/>
      <w:szCs w:val="20"/>
    </w:rPr>
  </w:style>
  <w:style w:type="paragraph" w:styleId="33">
    <w:name w:val="Body Text 3"/>
    <w:basedOn w:val="a"/>
    <w:link w:val="34"/>
    <w:uiPriority w:val="99"/>
    <w:rsid w:val="00EF3DAE"/>
    <w:pPr>
      <w:jc w:val="both"/>
    </w:pPr>
    <w:rPr>
      <w:sz w:val="24"/>
    </w:rPr>
  </w:style>
  <w:style w:type="character" w:customStyle="1" w:styleId="34">
    <w:name w:val="Основной текст 3 Знак"/>
    <w:basedOn w:val="a0"/>
    <w:link w:val="33"/>
    <w:uiPriority w:val="99"/>
    <w:semiHidden/>
    <w:rsid w:val="000C3681"/>
    <w:rPr>
      <w:sz w:val="16"/>
      <w:szCs w:val="16"/>
    </w:rPr>
  </w:style>
  <w:style w:type="paragraph" w:styleId="a7">
    <w:name w:val="Title"/>
    <w:basedOn w:val="a"/>
    <w:link w:val="a8"/>
    <w:uiPriority w:val="99"/>
    <w:qFormat/>
    <w:rsid w:val="00EF3DAE"/>
    <w:pPr>
      <w:jc w:val="center"/>
    </w:pPr>
    <w:rPr>
      <w:rFonts w:ascii="Courier New" w:hAnsi="Courier New"/>
      <w:b/>
      <w:spacing w:val="30"/>
      <w:sz w:val="32"/>
    </w:rPr>
  </w:style>
  <w:style w:type="character" w:customStyle="1" w:styleId="a8">
    <w:name w:val="Заголовок Знак"/>
    <w:basedOn w:val="a0"/>
    <w:link w:val="a7"/>
    <w:uiPriority w:val="10"/>
    <w:rsid w:val="000C3681"/>
    <w:rPr>
      <w:rFonts w:asciiTheme="majorHAnsi" w:eastAsiaTheme="majorEastAsia" w:hAnsiTheme="majorHAnsi" w:cstheme="majorBidi"/>
      <w:b/>
      <w:bCs/>
      <w:kern w:val="28"/>
      <w:sz w:val="32"/>
      <w:szCs w:val="32"/>
    </w:rPr>
  </w:style>
  <w:style w:type="character" w:styleId="a9">
    <w:name w:val="Hyperlink"/>
    <w:basedOn w:val="a0"/>
    <w:uiPriority w:val="99"/>
    <w:rsid w:val="00EF3DAE"/>
    <w:rPr>
      <w:rFonts w:cs="Times New Roman"/>
      <w:color w:val="0000FF"/>
      <w:u w:val="single"/>
    </w:rPr>
  </w:style>
  <w:style w:type="character" w:styleId="aa">
    <w:name w:val="FollowedHyperlink"/>
    <w:basedOn w:val="a0"/>
    <w:uiPriority w:val="99"/>
    <w:rsid w:val="00EF3DAE"/>
    <w:rPr>
      <w:rFonts w:cs="Times New Roman"/>
      <w:color w:val="800080"/>
      <w:u w:val="single"/>
    </w:rPr>
  </w:style>
  <w:style w:type="paragraph" w:styleId="ab">
    <w:name w:val="Subtitle"/>
    <w:basedOn w:val="a"/>
    <w:link w:val="ac"/>
    <w:uiPriority w:val="99"/>
    <w:qFormat/>
    <w:rsid w:val="00EF3DAE"/>
    <w:pPr>
      <w:spacing w:before="120"/>
      <w:jc w:val="center"/>
    </w:pPr>
    <w:rPr>
      <w:b/>
      <w:spacing w:val="20"/>
      <w:sz w:val="28"/>
    </w:rPr>
  </w:style>
  <w:style w:type="character" w:customStyle="1" w:styleId="ac">
    <w:name w:val="Подзаголовок Знак"/>
    <w:basedOn w:val="a0"/>
    <w:link w:val="ab"/>
    <w:uiPriority w:val="11"/>
    <w:rsid w:val="000C3681"/>
    <w:rPr>
      <w:rFonts w:asciiTheme="majorHAnsi" w:eastAsiaTheme="majorEastAsia" w:hAnsiTheme="majorHAnsi" w:cstheme="majorBidi"/>
      <w:sz w:val="24"/>
      <w:szCs w:val="24"/>
    </w:rPr>
  </w:style>
  <w:style w:type="table" w:styleId="ad">
    <w:name w:val="Table Grid"/>
    <w:basedOn w:val="a1"/>
    <w:uiPriority w:val="99"/>
    <w:rsid w:val="00A84F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A42452"/>
    <w:pPr>
      <w:autoSpaceDE w:val="0"/>
      <w:autoSpaceDN w:val="0"/>
      <w:adjustRightInd w:val="0"/>
    </w:pPr>
    <w:rPr>
      <w:b/>
      <w:bCs/>
      <w:sz w:val="28"/>
      <w:szCs w:val="28"/>
    </w:rPr>
  </w:style>
  <w:style w:type="paragraph" w:styleId="ae">
    <w:name w:val="header"/>
    <w:basedOn w:val="a"/>
    <w:link w:val="af"/>
    <w:uiPriority w:val="99"/>
    <w:semiHidden/>
    <w:unhideWhenUsed/>
    <w:rsid w:val="00043B06"/>
    <w:pPr>
      <w:tabs>
        <w:tab w:val="center" w:pos="4677"/>
        <w:tab w:val="right" w:pos="9355"/>
      </w:tabs>
    </w:pPr>
  </w:style>
  <w:style w:type="character" w:customStyle="1" w:styleId="af">
    <w:name w:val="Верхний колонтитул Знак"/>
    <w:basedOn w:val="a0"/>
    <w:link w:val="ae"/>
    <w:uiPriority w:val="99"/>
    <w:semiHidden/>
    <w:rsid w:val="00043B06"/>
    <w:rPr>
      <w:sz w:val="20"/>
      <w:szCs w:val="20"/>
    </w:rPr>
  </w:style>
  <w:style w:type="paragraph" w:styleId="af0">
    <w:name w:val="footer"/>
    <w:basedOn w:val="a"/>
    <w:link w:val="af1"/>
    <w:uiPriority w:val="99"/>
    <w:semiHidden/>
    <w:unhideWhenUsed/>
    <w:rsid w:val="00043B06"/>
    <w:pPr>
      <w:tabs>
        <w:tab w:val="center" w:pos="4677"/>
        <w:tab w:val="right" w:pos="9355"/>
      </w:tabs>
    </w:pPr>
  </w:style>
  <w:style w:type="character" w:customStyle="1" w:styleId="af1">
    <w:name w:val="Нижний колонтитул Знак"/>
    <w:basedOn w:val="a0"/>
    <w:link w:val="af0"/>
    <w:uiPriority w:val="99"/>
    <w:semiHidden/>
    <w:rsid w:val="00043B06"/>
    <w:rPr>
      <w:sz w:val="20"/>
      <w:szCs w:val="20"/>
    </w:rPr>
  </w:style>
  <w:style w:type="paragraph" w:styleId="af2">
    <w:name w:val="List Paragraph"/>
    <w:basedOn w:val="a"/>
    <w:uiPriority w:val="34"/>
    <w:qFormat/>
    <w:rsid w:val="00F12082"/>
    <w:pPr>
      <w:ind w:left="720"/>
      <w:contextualSpacing/>
    </w:pPr>
  </w:style>
  <w:style w:type="paragraph" w:styleId="af3">
    <w:name w:val="Normal (Web)"/>
    <w:basedOn w:val="a"/>
    <w:uiPriority w:val="99"/>
    <w:unhideWhenUsed/>
    <w:rsid w:val="00E605DE"/>
    <w:pPr>
      <w:spacing w:before="100" w:beforeAutospacing="1" w:after="100" w:afterAutospacing="1"/>
    </w:pPr>
    <w:rPr>
      <w:sz w:val="24"/>
      <w:szCs w:val="24"/>
    </w:rPr>
  </w:style>
  <w:style w:type="paragraph" w:styleId="HTML">
    <w:name w:val="HTML Preformatted"/>
    <w:basedOn w:val="a"/>
    <w:link w:val="HTML0"/>
    <w:uiPriority w:val="99"/>
    <w:rsid w:val="007A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33"/>
    </w:rPr>
  </w:style>
  <w:style w:type="character" w:customStyle="1" w:styleId="HTML0">
    <w:name w:val="Стандартный HTML Знак"/>
    <w:basedOn w:val="a0"/>
    <w:link w:val="HTML"/>
    <w:uiPriority w:val="99"/>
    <w:rsid w:val="007A0441"/>
    <w:rPr>
      <w:rFonts w:ascii="Courier New" w:hAnsi="Courier New"/>
      <w:color w:val="333333"/>
      <w:sz w:val="20"/>
      <w:szCs w:val="20"/>
    </w:rPr>
  </w:style>
  <w:style w:type="paragraph" w:styleId="af4">
    <w:name w:val="No Spacing"/>
    <w:uiPriority w:val="1"/>
    <w:qFormat/>
    <w:rsid w:val="00F357E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659576">
      <w:bodyDiv w:val="1"/>
      <w:marLeft w:val="0"/>
      <w:marRight w:val="0"/>
      <w:marTop w:val="0"/>
      <w:marBottom w:val="0"/>
      <w:divBdr>
        <w:top w:val="none" w:sz="0" w:space="0" w:color="auto"/>
        <w:left w:val="none" w:sz="0" w:space="0" w:color="auto"/>
        <w:bottom w:val="none" w:sz="0" w:space="0" w:color="auto"/>
        <w:right w:val="none" w:sz="0" w:space="0" w:color="auto"/>
      </w:divBdr>
    </w:div>
    <w:div w:id="710039210">
      <w:marLeft w:val="0"/>
      <w:marRight w:val="0"/>
      <w:marTop w:val="0"/>
      <w:marBottom w:val="0"/>
      <w:divBdr>
        <w:top w:val="none" w:sz="0" w:space="0" w:color="auto"/>
        <w:left w:val="none" w:sz="0" w:space="0" w:color="auto"/>
        <w:bottom w:val="none" w:sz="0" w:space="0" w:color="auto"/>
        <w:right w:val="none" w:sz="0" w:space="0" w:color="auto"/>
      </w:divBdr>
    </w:div>
    <w:div w:id="7843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main?base=LAW;n=315102;dst=10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D77B4C1323746731C1F18B28BF6962F005FF34C564B761EA1A27EA5F99296160FF08D68B0B1E7C99973EBB9C40DC0A226A3B4AFB0AF024sDu5O" TargetMode="External"/><Relationship Id="rId5" Type="http://schemas.openxmlformats.org/officeDocument/2006/relationships/webSettings" Target="webSettings.xml"/><Relationship Id="rId10" Type="http://schemas.openxmlformats.org/officeDocument/2006/relationships/hyperlink" Target="consultantplus://offline/ref=39D77B4C1323746731C1F18B28BF6962F005FF34C564B761EA1A27EA5F99296160FF08D68B0A1E789E973EBB9C40DC0A226A3B4AFB0AF024sDu5O" TargetMode="External"/><Relationship Id="rId4" Type="http://schemas.openxmlformats.org/officeDocument/2006/relationships/settings" Target="settings.xml"/><Relationship Id="rId9" Type="http://schemas.openxmlformats.org/officeDocument/2006/relationships/hyperlink" Target="consultantplus://offline/ref=main?base=LAW;n=315102;dst=10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44;&#1086;&#1082;&#1091;&#1084;&#1077;&#1085;&#1090;&#1099;\&#1052;&#1059;&#1053;&#1048;&#1062;&#1048;&#1055;&#1040;&#1051;&#1068;&#1053;&#1067;&#1049;%20&#1047;&#1040;&#1050;&#1040;&#1047;\2015\&#1041;&#1083;&#1072;&#1085;&#10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418A-9109-474A-A3C2-D56CA5A3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Template>
  <TotalTime>0</TotalTime>
  <Pages>6</Pages>
  <Words>2359</Words>
  <Characters>13450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Коромыслова Юлия Геннадьевна</cp:lastModifiedBy>
  <cp:revision>3</cp:revision>
  <cp:lastPrinted>2020-04-08T14:48:00Z</cp:lastPrinted>
  <dcterms:created xsi:type="dcterms:W3CDTF">2020-04-09T11:16:00Z</dcterms:created>
  <dcterms:modified xsi:type="dcterms:W3CDTF">2020-05-19T11:54:00Z</dcterms:modified>
</cp:coreProperties>
</file>