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Default="00430850"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контроле за соответствием расходов лиц, замещающих </w:t>
      </w:r>
      <w:r w:rsidRPr="009C2771">
        <w:rPr>
          <w:rFonts w:ascii="Times New Roman" w:hAnsi="Times New Roman"/>
          <w:sz w:val="28"/>
          <w:szCs w:val="28"/>
        </w:rPr>
        <w:lastRenderedPageBreak/>
        <w:t xml:space="preserve">государственные должности, и иных лиц их доходам". В случае,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(поступающим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 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был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за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xml:space="preserve">,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лист справки.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на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«временно неработающий,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r w:rsidR="0096761C" w:rsidRPr="00E00F6B">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xml:space="preserve">) перечислены денежные средства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r w:rsidRPr="00E00F6B">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 др.; </w:t>
      </w:r>
    </w:p>
    <w:p w:rsidR="00835701" w:rsidRPr="00E00AC4" w:rsidRDefault="00096ED3" w:rsidP="002E3630">
      <w:pPr>
        <w:pStyle w:val="aa"/>
        <w:numPr>
          <w:ilvl w:val="0"/>
          <w:numId w:val="2"/>
        </w:numPr>
        <w:tabs>
          <w:tab w:val="left" w:pos="1276"/>
        </w:tabs>
        <w:ind w:left="0" w:firstLine="567"/>
        <w:rPr>
          <w:sz w:val="28"/>
          <w:szCs w:val="28"/>
        </w:rPr>
      </w:pPr>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средств представителя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средств в связи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договоре)</w:t>
      </w:r>
      <w:r w:rsidR="005555C6" w:rsidRPr="00427B53">
        <w:rPr>
          <w:rFonts w:ascii="Times New Roman" w:hAnsi="Times New Roman"/>
          <w:sz w:val="28"/>
          <w:szCs w:val="28"/>
        </w:rPr>
        <w:t xml:space="preserve"> 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 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r w:rsidR="009B7266" w:rsidRPr="009B7266">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 xml:space="preserve">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 xml:space="preserve">наличные денежные средства и ценности в иностранных банках, расположенных за пределами территории Российской Федерации»,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членов Совета директоров Центрального банка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r w:rsidR="00096ED3" w:rsidRPr="002E3630">
        <w:rPr>
          <w:rFonts w:ascii="Times New Roman" w:hAnsi="Times New Roman"/>
          <w:color w:val="000000"/>
          <w:sz w:val="28"/>
          <w:szCs w:val="28"/>
        </w:rPr>
        <w:t>При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r w:rsidR="000A2CA0" w:rsidRPr="002E3630">
        <w:rPr>
          <w:rFonts w:ascii="Times New Roman" w:hAnsi="Times New Roman"/>
          <w:sz w:val="28"/>
          <w:szCs w:val="28"/>
        </w:rPr>
        <w:t xml:space="preserve">от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В случае,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обязательств владельца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Яндекс.Деньги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занимаемых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занимаемых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переданных объектах</w:t>
      </w:r>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Одновременно не подлежит отражению информация о земельном участке в рамках гаражно-строительного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взял</w:t>
      </w:r>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заключил</w:t>
      </w:r>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1B71" w:rsidRDefault="00D61B71" w:rsidP="00204BB5">
      <w:r>
        <w:separator/>
      </w:r>
    </w:p>
  </w:endnote>
  <w:endnote w:type="continuationSeparator" w:id="0">
    <w:p w:rsidR="00D61B71" w:rsidRDefault="00D61B71"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1B71" w:rsidRDefault="00D61B71" w:rsidP="00204BB5">
      <w:r>
        <w:separator/>
      </w:r>
    </w:p>
  </w:footnote>
  <w:footnote w:type="continuationSeparator" w:id="0">
    <w:p w:rsidR="00D61B71" w:rsidRDefault="00D61B71"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507FEB">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0201"/>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07FEB"/>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325F"/>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CF7E15"/>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1B71"/>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32F"/>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441F5050-4CAC-4107-BFF4-18F583F67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Васильева Марина Вячеславовна</cp:lastModifiedBy>
  <cp:revision>2</cp:revision>
  <cp:lastPrinted>2019-12-25T09:04:00Z</cp:lastPrinted>
  <dcterms:created xsi:type="dcterms:W3CDTF">2021-07-02T12:08:00Z</dcterms:created>
  <dcterms:modified xsi:type="dcterms:W3CDTF">2021-07-02T12:08:00Z</dcterms:modified>
</cp:coreProperties>
</file>