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41" w:rsidRDefault="00F33441">
      <w:pPr>
        <w:pStyle w:val="ConsPlusTitle"/>
        <w:jc w:val="center"/>
        <w:outlineLvl w:val="0"/>
      </w:pPr>
      <w:r>
        <w:t>ГУБЕРНАТОР ПЕНЗЕНСКОЙ ОБЛАСТИ</w:t>
      </w:r>
    </w:p>
    <w:p w:rsidR="00F33441" w:rsidRDefault="00F33441">
      <w:pPr>
        <w:pStyle w:val="ConsPlusTitle"/>
        <w:jc w:val="both"/>
      </w:pPr>
    </w:p>
    <w:p w:rsidR="00F33441" w:rsidRDefault="00F33441">
      <w:pPr>
        <w:pStyle w:val="ConsPlusTitle"/>
        <w:jc w:val="center"/>
      </w:pPr>
      <w:r>
        <w:t>РАСПОРЯЖЕНИЕ</w:t>
      </w:r>
    </w:p>
    <w:p w:rsidR="00F33441" w:rsidRDefault="00F33441">
      <w:pPr>
        <w:pStyle w:val="ConsPlusTitle"/>
        <w:jc w:val="center"/>
      </w:pPr>
      <w:r>
        <w:t>от 25 февраля 2025 г. N 113-р</w:t>
      </w:r>
    </w:p>
    <w:p w:rsidR="00F33441" w:rsidRDefault="00F33441">
      <w:pPr>
        <w:pStyle w:val="ConsPlusTitle"/>
        <w:jc w:val="both"/>
      </w:pPr>
    </w:p>
    <w:p w:rsidR="00F33441" w:rsidRDefault="00F33441">
      <w:pPr>
        <w:pStyle w:val="ConsPlusTitle"/>
        <w:jc w:val="center"/>
      </w:pPr>
      <w:r>
        <w:t xml:space="preserve">ОБ УТВЕРЖДЕНИИ ПЛАНА ПРОТИВОДЕЙСТВИЯ КОРРУПЦИИ </w:t>
      </w:r>
      <w:proofErr w:type="gramStart"/>
      <w:r>
        <w:t>В</w:t>
      </w:r>
      <w:proofErr w:type="gramEnd"/>
      <w:r>
        <w:t xml:space="preserve"> ПЕНЗЕНСКОЙ</w:t>
      </w:r>
    </w:p>
    <w:p w:rsidR="00F33441" w:rsidRDefault="00F33441">
      <w:pPr>
        <w:pStyle w:val="ConsPlusTitle"/>
        <w:jc w:val="center"/>
      </w:pPr>
      <w:r>
        <w:t>ОБЛАСТИ НА 2025 ГОД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</w:t>
      </w:r>
      <w:hyperlink r:id="rId7">
        <w:r>
          <w:rPr>
            <w:color w:val="0000FF"/>
          </w:rPr>
          <w:t>Законом</w:t>
        </w:r>
      </w:hyperlink>
      <w:r>
        <w:t xml:space="preserve"> Пензенской области от 24.04.2024 N 4204-ЗПО "О противодействии коррупции в Пензенской области", руководствуясь </w:t>
      </w:r>
      <w:hyperlink r:id="rId8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изменениями):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1.1. </w:t>
      </w:r>
      <w:hyperlink w:anchor="P43">
        <w:r>
          <w:rPr>
            <w:color w:val="0000FF"/>
          </w:rPr>
          <w:t>План</w:t>
        </w:r>
      </w:hyperlink>
      <w:r>
        <w:t xml:space="preserve"> противодействия коррупции в Пензенской области на 2025 год (далее - План).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1.2. Форму </w:t>
      </w:r>
      <w:hyperlink w:anchor="P322">
        <w:r>
          <w:rPr>
            <w:color w:val="0000FF"/>
          </w:rPr>
          <w:t>отчета</w:t>
        </w:r>
      </w:hyperlink>
      <w:r>
        <w:t xml:space="preserve"> о выполнении мероприятий Плана противодействия коррупции в Пензенской области на 2025 год.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2. Руководителям исполнительных органов Пензенской области руководствоваться настоящим распоряжением при планировании антикоррупционных мероприятий в исполнительных органах Пензенской области.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3. Рекомендовать руководителям органов местного самоуправления муниципальных образований Пензенской области руководствоваться настоящим распоряжением при планировании антикоррупционных мероприятий в органах местного самоуправления муниципальных образований Пензенской области.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Руководителям структурных подразделений Правительства Пензенской области (Управление государственной и муниципальной службы, Государственно-правовое управление, Управление информационной политики и пресс-службы Губернатора и Правительства Пензенской области), исполнительных органов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  <w:proofErr w:type="gramEnd"/>
    </w:p>
    <w:p w:rsidR="00F33441" w:rsidRDefault="00F33441">
      <w:pPr>
        <w:pStyle w:val="ConsPlusNormal"/>
        <w:spacing w:before="220"/>
        <w:ind w:firstLine="540"/>
        <w:jc w:val="both"/>
      </w:pPr>
      <w:r>
        <w:t>5. Рекомендовать главам городских округов и муниципальных районов Пензенской области обеспечить представление в Управление по профилактике коррупционных и иных правонарушений Правительства Пензенской области информации о выполнении мероприятий Плана ежеквартально (до 1 мая, 1 августа, 1 ноября и 1 февраля).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6. Управлению по профилактике коррупционных и иных правонарушений Правительства Пензенской области обеспечить представление Губернатору Пензенской области отчета о выполнении мероприятий Плана (до 1 марта 2026 г.).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7.1. </w:t>
      </w:r>
      <w:hyperlink r:id="rId9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20.09.2021 N 545-р "Об утверждении Плана противодействия коррупции в Пензенской области на 2021 - 2024 годы";</w:t>
      </w:r>
    </w:p>
    <w:p w:rsidR="00F33441" w:rsidRDefault="00F33441">
      <w:pPr>
        <w:pStyle w:val="ConsPlusNormal"/>
        <w:spacing w:before="220"/>
        <w:ind w:firstLine="540"/>
        <w:jc w:val="both"/>
      </w:pPr>
      <w:proofErr w:type="gramStart"/>
      <w:r>
        <w:t xml:space="preserve">7.2. </w:t>
      </w:r>
      <w:hyperlink r:id="rId10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21.06.2022 N 474-р "О внесении изменений в распоряжение Губернатора Пензенской области от 20.09.2021 N 545-р";</w:t>
      </w:r>
      <w:proofErr w:type="gramEnd"/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7.3. </w:t>
      </w:r>
      <w:hyperlink r:id="rId11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31.08.2022 N 696-р "О внесении изменений в распоряжение Губернатора Пензенской области от 20.09.2021 N 545-р "Об утверждении Плана противодействия коррупции в Пензенской области на 2021 - 2024 годы" (с последующими изменениями)";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7.4. </w:t>
      </w:r>
      <w:hyperlink r:id="rId12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23.09.2022 N 750-р "О внесении изменений в План противодействия коррупции в Пензенской области на 2021 - 2024 годы, утвержденный распоряжением Губернатора Пензенской области от 20.09.2021 N 545-р (с последующими изменениями)";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lastRenderedPageBreak/>
        <w:t xml:space="preserve">7.5. </w:t>
      </w:r>
      <w:hyperlink r:id="rId13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17.11.2022 N 868-р "О внесении изменений в План противодействия коррупции в Пензенской области на 2021 - 2024 годы, утвержденный распоряжением Губернатора Пензенской области от 20.09.2021 N 545-р (с последующими изменениями)";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7.6. </w:t>
      </w:r>
      <w:hyperlink r:id="rId14">
        <w:r>
          <w:rPr>
            <w:color w:val="0000FF"/>
          </w:rPr>
          <w:t>распоряжение</w:t>
        </w:r>
      </w:hyperlink>
      <w:r>
        <w:t xml:space="preserve"> Губернатора Пензенской области от 17.04.2023 N 187-р "О внесении изменений в распоряжение Губернатора Пензенской области от 20.09.2021 N 545-р "Об утверждении Плана противодействия коррупции в Пензенской области на 2021 - 2024 годы" (с последующими изменениями)";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7.7. </w:t>
      </w:r>
      <w:hyperlink r:id="rId15">
        <w:r>
          <w:rPr>
            <w:color w:val="0000FF"/>
          </w:rPr>
          <w:t>пункт 3</w:t>
        </w:r>
      </w:hyperlink>
      <w:r>
        <w:t xml:space="preserve"> распоряжения Губернатора Пензенской области от 15.08.2023 N 370-р "О внесении изменений в отдельные распоряжения Губернатора Пензенской области";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7.8. </w:t>
      </w:r>
      <w:hyperlink r:id="rId16">
        <w:r>
          <w:rPr>
            <w:color w:val="0000FF"/>
          </w:rPr>
          <w:t>пункты 3</w:t>
        </w:r>
      </w:hyperlink>
      <w:r>
        <w:t xml:space="preserve"> и </w:t>
      </w:r>
      <w:hyperlink r:id="rId17">
        <w:r>
          <w:rPr>
            <w:color w:val="0000FF"/>
          </w:rPr>
          <w:t>4</w:t>
        </w:r>
      </w:hyperlink>
      <w:r>
        <w:t xml:space="preserve"> распоряжения Губернатора Пензенской области от 05.07.2024 N 362-р "О внесении изменений в отдельные распоряжения Губернатора Пензенской области".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8. Настоящее распоряжение опубликовать в газете "Пензенские губернские ведомости" и разместить (опубликовать) на официальном сайте Губернатора Пензенской области в информационно-телекоммуникационной сети "Интернет".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jc w:val="right"/>
      </w:pPr>
      <w:r>
        <w:t>Губернатор</w:t>
      </w:r>
    </w:p>
    <w:p w:rsidR="00F33441" w:rsidRDefault="00F33441">
      <w:pPr>
        <w:pStyle w:val="ConsPlusNormal"/>
        <w:jc w:val="right"/>
      </w:pPr>
      <w:r>
        <w:t>Пензенской области</w:t>
      </w:r>
    </w:p>
    <w:p w:rsidR="00F33441" w:rsidRDefault="00F33441">
      <w:pPr>
        <w:pStyle w:val="ConsPlusNormal"/>
        <w:jc w:val="right"/>
      </w:pPr>
      <w:r>
        <w:t>О.В.МЕЛЬНИЧЕНКО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  <w:bookmarkStart w:id="0" w:name="_GoBack"/>
      <w:bookmarkEnd w:id="0"/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</w:p>
    <w:p w:rsidR="00F33441" w:rsidRDefault="00F33441">
      <w:pPr>
        <w:pStyle w:val="ConsPlusNormal"/>
        <w:jc w:val="right"/>
        <w:outlineLvl w:val="0"/>
      </w:pPr>
      <w:r>
        <w:t>Утвержден</w:t>
      </w:r>
    </w:p>
    <w:p w:rsidR="00F33441" w:rsidRDefault="00F33441">
      <w:pPr>
        <w:pStyle w:val="ConsPlusNormal"/>
        <w:jc w:val="right"/>
      </w:pPr>
      <w:r>
        <w:t>распоряжением</w:t>
      </w:r>
    </w:p>
    <w:p w:rsidR="00F33441" w:rsidRDefault="00F33441">
      <w:pPr>
        <w:pStyle w:val="ConsPlusNormal"/>
        <w:jc w:val="right"/>
      </w:pPr>
      <w:r>
        <w:t>Губернатора Пензенской области</w:t>
      </w:r>
    </w:p>
    <w:p w:rsidR="00F33441" w:rsidRDefault="00F33441">
      <w:pPr>
        <w:pStyle w:val="ConsPlusNormal"/>
        <w:jc w:val="right"/>
      </w:pPr>
      <w:r>
        <w:t>от 25 февраля 2025 г. N 113-р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Title"/>
        <w:jc w:val="center"/>
      </w:pPr>
      <w:bookmarkStart w:id="1" w:name="P43"/>
      <w:bookmarkEnd w:id="1"/>
      <w:r>
        <w:t>ПЛАН</w:t>
      </w:r>
    </w:p>
    <w:p w:rsidR="00F33441" w:rsidRDefault="00F33441">
      <w:pPr>
        <w:pStyle w:val="ConsPlusTitle"/>
        <w:jc w:val="center"/>
      </w:pPr>
      <w:r>
        <w:t>ПРОТИВОДЕЙСТВИЯ КОРРУПЦИИ В ПЕНЗЕНСКОЙ ОБЛАСТИ НА 2025 ГОД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sectPr w:rsidR="00F33441" w:rsidSect="00F33441">
          <w:pgSz w:w="11906" w:h="16838"/>
          <w:pgMar w:top="568" w:right="566" w:bottom="709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381"/>
        <w:gridCol w:w="2778"/>
        <w:gridCol w:w="2608"/>
      </w:tblGrid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Основной исполнитель мероприятия, соисполнители мероприятия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5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Организационные мероприятия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Утверждение планов противодействия коррупции исполнительных органов Пензенской области, органов местного самоуправления муниципальных образований Пензенской области на 2025 год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14 марта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исполнительные органы Пензенской области (далее - ИО), органы местного самоуправления муниципальных образований Пензенской области (далее - ОМС)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утверждение планов ИО, ОМС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Обеспечение деятельности Комиссии по координации работы по противодействию коррупции в Пензенской области (далее - Комиссия) и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принятых решений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по плану работы Комиссии, не реже одного раза в квартал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и иных правонарушений Правительства Пензенской области (далее - Управление по профилактике коррупционных правонарушений)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эффективности работы в сфере противодействия коррупции, разработка мер по устранению причин и условий, порождающих коррупцию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Обеспечение деятельности комиссий по соблюдению требований к служебному </w:t>
            </w:r>
            <w:r>
              <w:lastRenderedPageBreak/>
              <w:t>поведению государственных гражданских служащих Пензенской области (далее - гражданские служащие), муниципальных служащих и урегулированию конфликта интересов, в том числе в части, касающейся:</w:t>
            </w:r>
          </w:p>
          <w:p w:rsidR="00F33441" w:rsidRDefault="00F33441">
            <w:pPr>
              <w:pStyle w:val="ConsPlusNormal"/>
            </w:pPr>
            <w:r>
              <w:t>- проведения заседаний комиссий;</w:t>
            </w:r>
          </w:p>
          <w:p w:rsidR="00F33441" w:rsidRDefault="00F33441">
            <w:pPr>
              <w:pStyle w:val="ConsPlusNormal"/>
            </w:pPr>
            <w:r>
              <w:t>- объективности и обоснованности установления комиссиями нарушений;</w:t>
            </w:r>
          </w:p>
          <w:p w:rsidR="00F33441" w:rsidRDefault="00F33441">
            <w:pPr>
              <w:pStyle w:val="ConsPlusNormal"/>
            </w:pPr>
            <w:r>
              <w:t>- привлечения гражданских служащих и муниципальных служащих, в отношении которых комиссией установлены факты совершения коррупционных правонарушений, к дисциплинарной ответственности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по профилактике коррупционных правонарушений, ИО, ОМС </w:t>
            </w:r>
            <w:r>
              <w:lastRenderedPageBreak/>
              <w:t>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привлечение к дисциплинарной ответственности не менее 70% от общего числа </w:t>
            </w:r>
            <w:r>
              <w:lastRenderedPageBreak/>
              <w:t>гражданских и муниципальных служащих, в отношении которых комиссией установлены факты совершения коррупционных правонарушений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1.4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Представление Губернатору Пензенской области отчета о выполнении Плана </w:t>
            </w:r>
            <w:r>
              <w:lastRenderedPageBreak/>
              <w:t>противодействия коррупции в Пензенской области в 2025 году и размещение его в разделе "Противодействие коррупции" официального сайта Правительства Пензенской области в информационно-телекоммуникационной сети "Интернет"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до 1 марта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мониторинг исполнения Плана противодействия коррупции в Пензенской области на 2025 год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Осуществление информационного взаимодействия с правоохранительными органами, иными территориальными органами федеральных органов исполнительной власти по Пензенской области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обеспечение эффективного обмена информацией по вопросам противодействия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Противодействие коррупции при прохождении государственной гражданской службы Пензенской области, муниципальной службы в Пензенской области, а также в организациях, в отношении которых исполнительными органами Пензенской области осуществляются функции и полномочия учредителя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Обеспечение в установленном порядке сбора сведений о доходах, расходах, об имуществе и </w:t>
            </w:r>
            <w:r>
              <w:lastRenderedPageBreak/>
              <w:t>обязательствах имущественного характера (далее - сведения о доходах) лиц, на которых в соответствии с законодательством возложена обязанность по их представлению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январь - апрель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по профилактике коррупционных правонарушений, Управление </w:t>
            </w:r>
            <w:r>
              <w:lastRenderedPageBreak/>
              <w:t>государственной и муниципальной службы Правительства Пензенской области (далее - Управление государственной и муниципальной службы),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представление сведений о доходах лицами, на которых в соответствии с законодательством возложена обязанность </w:t>
            </w:r>
            <w:r>
              <w:lastRenderedPageBreak/>
              <w:t>по их представлению, за исключением лиц, представивших уведомления о невозможности по объективным причинам представить сведения в отношении себя и членов семьи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proofErr w:type="gramStart"/>
            <w:r>
              <w:t>Осуществление анализа сведений о доходах, представляемых лицами, замещающими государственные и муниципальные должности, должности глав местной администрации по контракту, гражданскими и муниципальными служащими, руководителями государственных учреждений Пензенской области</w:t>
            </w:r>
            <w:proofErr w:type="gramEnd"/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май - июль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государственной и муниципальной службы,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выявление признаков представления недостоверных и (или) неполных сведений, являющихся основанием для проведения проверки и осуществления </w:t>
            </w:r>
            <w:proofErr w:type="gramStart"/>
            <w:r>
              <w:t>контроля за</w:t>
            </w:r>
            <w:proofErr w:type="gramEnd"/>
            <w:r>
              <w:t xml:space="preserve"> соответствием расходов доходам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Осуществление проверок достоверности и полноты сведений о доходах лиц, замещающих государственные и муниципальные должности, должности </w:t>
            </w:r>
            <w:r>
              <w:lastRenderedPageBreak/>
              <w:t>глав местной администрации по контракту, гражданских и муниципальных служащих, руководителей государственных учреждений Пензенской области, и соблюдения ими требований к служебному поведению в соответствии с законодательством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при наличии оснований и в сроки, установленные законодательством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по профилактике коррупционных правонарушений, Управление государственной и муниципальной службы, </w:t>
            </w:r>
            <w:r>
              <w:lastRenderedPageBreak/>
              <w:t>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установление фактов представления неполных и недостоверных сведений о доходах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соответствием расходов лиц, замещающих государственные и муниципальные должности, должности глав местной администрации по контракту, гражданских и муниципальных служащих, а также расходов их супруг (супругов) и несовершеннолетних детей их доходам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при наличии оснований и в сроки, установленные законодательством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выявление случаев несоблюдения требований законодательства о противодействии коррупции, принятие своевременных и действенных мер по выявленным нарушениям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Представление в прокуратуру Пензенской области информации о лицах, уволенных с </w:t>
            </w:r>
            <w:r>
              <w:lastRenderedPageBreak/>
              <w:t>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до 15 апреля 2025 г., 15 июля 2025 г., 15 октября 2025 г., 15 января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исполнения </w:t>
            </w:r>
            <w:hyperlink r:id="rId18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от </w:t>
            </w:r>
            <w:r>
              <w:lastRenderedPageBreak/>
              <w:t>25.12.2008 N 273-ФЗ "О противодействии коррупции" (с последующими изменениями)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Направление в органы прокуратуры информации об уволенных гражданских служащих и муниципальных служащих, в отношении которых по истечении шести месяцев не поступили сведения о дальнейшем трудоустройстве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исполнения </w:t>
            </w:r>
            <w:hyperlink r:id="rId19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от 25.12.2008 N 273-ФЗ "О противодействии коррупции" (с последующими изменениями)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Осуществление анализа деятельности подведомственных государственных и муниципальных организаций и учреждений по реализации </w:t>
            </w:r>
            <w:hyperlink r:id="rId20">
              <w:r>
                <w:rPr>
                  <w:color w:val="0000FF"/>
                </w:rPr>
                <w:t>статьи 13.3</w:t>
              </w:r>
            </w:hyperlink>
            <w:r>
              <w:t xml:space="preserve"> Федерального закона от 25.12.2008 N 273-ФЗ "О противодействии коррупции" (с последующими изменениями) и оказание </w:t>
            </w:r>
            <w:r>
              <w:lastRenderedPageBreak/>
              <w:t>им содействия в реализации мероприятий по противодействию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проведение Управлением по профилактике коррупционных правонарушений анализа деятельности не менее 20 подведомственных государственных и муниципальных организаций;</w:t>
            </w:r>
          </w:p>
          <w:p w:rsidR="00F33441" w:rsidRDefault="00F33441">
            <w:pPr>
              <w:pStyle w:val="ConsPlusNormal"/>
              <w:jc w:val="center"/>
            </w:pPr>
            <w:r>
              <w:t xml:space="preserve">проведение ИО, ОМС анализа подведомственных государственных и муниципальных </w:t>
            </w:r>
            <w:r>
              <w:lastRenderedPageBreak/>
              <w:t>организаций:</w:t>
            </w:r>
          </w:p>
          <w:p w:rsidR="00F33441" w:rsidRDefault="00F33441">
            <w:pPr>
              <w:pStyle w:val="ConsPlusNormal"/>
              <w:jc w:val="center"/>
            </w:pPr>
            <w:r>
              <w:t>- всех организаций (для органов, осуществляющих функции и полномочия учредителя в отношении не более 25 организаций);</w:t>
            </w:r>
          </w:p>
          <w:p w:rsidR="00F33441" w:rsidRDefault="00F33441">
            <w:pPr>
              <w:pStyle w:val="ConsPlusNormal"/>
              <w:jc w:val="center"/>
            </w:pPr>
            <w:r>
              <w:t>- 10% от общего количества подведомственных организаций (для органов, осуществляющих функции и полномочия учредителя в отношении не более 300 организаций);</w:t>
            </w:r>
          </w:p>
          <w:p w:rsidR="00F33441" w:rsidRDefault="00F33441">
            <w:pPr>
              <w:pStyle w:val="ConsPlusNormal"/>
              <w:jc w:val="center"/>
            </w:pPr>
            <w:r>
              <w:t>- 7% от общего количества подведомственных организаций (для органов, осуществляющих функции и полномочия учредителя в отношении не более 500 организаций);</w:t>
            </w:r>
          </w:p>
          <w:p w:rsidR="00F33441" w:rsidRDefault="00F33441">
            <w:pPr>
              <w:pStyle w:val="ConsPlusNormal"/>
              <w:jc w:val="center"/>
            </w:pPr>
            <w:r>
              <w:t>- 5% от общего количества подведомственных организаций (для органов, осуществляющих функции и полномочия учредителя в отношении более 500 организаций)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Проведение оценки коррупционных рисков, возникающих при реализации своих функций, а также внесение изменений в перечни должностей государственной гражданской службы и муниципальной службы, замещение которых связано с коррупционными рисками, устранение недостатков, выявленных Управлением по профилактике коррупционных правонарушений при анализе карт коррупционных рисков, возникающих при реализац</w:t>
            </w:r>
            <w:proofErr w:type="gramStart"/>
            <w:r>
              <w:t>ии ИО и</w:t>
            </w:r>
            <w:proofErr w:type="gramEnd"/>
            <w:r>
              <w:t xml:space="preserve"> ОМС своих полномочий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включение должностей государственной гражданской службы и муниципальной службы, связанных с коррупционными рисками, в соответствующие перечни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Обеспечение привлечения виновных лиц к ответственности по каждому установленному факту несоблюдения ими обязанностей, запретов, ограничений и требований о предотвращении или </w:t>
            </w:r>
            <w:r>
              <w:lastRenderedPageBreak/>
              <w:t>урегулировании конфликта интересов, установленных в целях противодействия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государственной и муниципальной службы,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привлечение виновных лиц к ответственности (от общего числа установленных фактов из числа признанных значительными и малозначительными проступками):</w:t>
            </w:r>
          </w:p>
          <w:p w:rsidR="00F33441" w:rsidRDefault="00F33441">
            <w:pPr>
              <w:pStyle w:val="ConsPlusNormal"/>
              <w:jc w:val="center"/>
            </w:pPr>
            <w:r>
              <w:t xml:space="preserve">- несоблюдения </w:t>
            </w:r>
            <w:r>
              <w:lastRenderedPageBreak/>
              <w:t>требований о предотвращении или урегулировании конфликта интересов - 100% лиц;</w:t>
            </w:r>
          </w:p>
          <w:p w:rsidR="00F33441" w:rsidRDefault="00F33441">
            <w:pPr>
              <w:pStyle w:val="ConsPlusNormal"/>
              <w:jc w:val="center"/>
            </w:pPr>
            <w:r>
              <w:t>- несоблюдения ограничений, запретов и требований, исполнения обязанностей, установленных в целях противодействия коррупции - 70% лиц;</w:t>
            </w:r>
          </w:p>
          <w:p w:rsidR="00F33441" w:rsidRDefault="00F33441">
            <w:pPr>
              <w:pStyle w:val="ConsPlusNormal"/>
              <w:jc w:val="center"/>
            </w:pPr>
            <w:r>
              <w:t>- недостоверности или неполноты сведений о доходах - 70% лиц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2.10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Направление в Управление по профилактике коррупционных правонарушений информации о применении мер юридической ответственности за совершение должностными лицами коррупционных правонарушений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15 апреля 2025 г., 15 июля 2025 г., 15 октября 2025 г., 15 января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мониторинг привлечения должностных лиц к ответственности за коррупционные правонарушения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3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 xml:space="preserve"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нужд, выявлению </w:t>
            </w:r>
            <w:proofErr w:type="spellStart"/>
            <w:r>
              <w:t>аффилированности</w:t>
            </w:r>
            <w:proofErr w:type="spellEnd"/>
            <w:r>
              <w:t xml:space="preserve"> коммерческим структурам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Направление в Управление по профилактике коррупционных правонарушений информации о правонарушениях коррупционного характера, выявляемых в ходе реализации национальных, федеральных и региональных проектов, с целью подготовки обобщенной информации, анализа и принятия мер, направленных на недопущение коррупционных правонарушений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5 апреля 2025 г., 5 июля 2025 г., 5 октября 2025 г., 9 января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ИО (руководители региональных проектов),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мониторинг информации о коррупционных правонарушениях при реализации на территории Пензенской области национальных, федеральных и региональных проектов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proofErr w:type="gramStart"/>
            <w:r>
              <w:t xml:space="preserve">Анализ информации об участниках государственных и муниципальных закупок (в том числе в рамках реализации национальных проектов) в целях проверки наличия у них аффилированных связей с гражданскими служащими, муниципальными </w:t>
            </w:r>
            <w:r>
              <w:lastRenderedPageBreak/>
              <w:t>служащими, лицами, замещающими государственные и муниципальные должности, руководителями подведомственных учреждений, членами комиссий по осуществлению закупок, и направление информации о результатах проведенной работы в Управление по профилактике коррупционных правонарушений</w:t>
            </w:r>
            <w:proofErr w:type="gramEnd"/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до 5 апреля 2025 г., 5 июля 2025 г., 5 октября 2025 г., 9 января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установление фактов несоблюдения требований о предотвращении или урегулировании конфликта интересов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Направление в Отдел проектной деятельности Правительства Пензенской области обобщенной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проектов, и результата анализа коррупционных правонарушений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10 апреля 2025 г., 10 июля 2025 г., 10 октября 2025 г., 9 января 2026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обеспечение направления информации в аппарат полномочного представителя Президента Российской Федерации в Приволжском федеральном округе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proofErr w:type="gramStart"/>
            <w:r>
              <w:t xml:space="preserve">При выявлении фактов конфликта интересов, сопряженных с нарушением положений </w:t>
            </w:r>
            <w:hyperlink r:id="rId21">
              <w:r>
                <w:rPr>
                  <w:color w:val="0000FF"/>
                </w:rPr>
                <w:t>пункта 9 части 1 статьи 31</w:t>
              </w:r>
            </w:hyperlink>
            <w:r>
              <w:t xml:space="preserve"> Федерального закона от 05.04.2013 N 44-ФЗ "О контрактной системе в сфере закупок товаров, работ услуг для обеспечения государственных и муниципальных нужд" (с последующими изменениями), направление информации в органы прокуратуры в целях оценки достаточности оснований для признания в судебном порядке сделки недействительной и применении последствий недействительности</w:t>
            </w:r>
            <w:proofErr w:type="gramEnd"/>
            <w:r>
              <w:t xml:space="preserve"> ничтожной сделки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10 рабочих дней после выявления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признание в судебном порядке сделки недействительной и применение последствий недействительности ничтожной сделки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proofErr w:type="gramStart"/>
            <w:r>
              <w:t xml:space="preserve">Обеспечение актуализации и сопоставления анкетных данных о родственниках и свойственниках, содержащихся в форме "Сведения по </w:t>
            </w:r>
            <w:r>
              <w:lastRenderedPageBreak/>
              <w:t xml:space="preserve">соблюдению требований о предотвращении или об урегулировании конфликта интересов, установленных для служащих законодательством о противодействии коррупции", с данными о родственниках и свойственниках, содержащимися в анкете, форма которой утверждена </w:t>
            </w:r>
            <w:hyperlink r:id="rId22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10.10.2024 N 870, должностных лиц, уполномоченных на принятие решений в сфере осуществления</w:t>
            </w:r>
            <w:proofErr w:type="gramEnd"/>
            <w:r>
              <w:t xml:space="preserve">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до 15 апреля 2025 г., далее - постоянно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выявление несоответствий данных о родственниках и свойственниках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3.6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Составление Реестра юридических лиц и индивидуальных предпринимателей, </w:t>
            </w:r>
            <w:r>
              <w:lastRenderedPageBreak/>
              <w:t>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 Направление Реестра в Управление по профилактике коррупционных правонарушений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до 30 апреля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повышение </w:t>
            </w:r>
            <w:proofErr w:type="gramStart"/>
            <w:r>
              <w:t>эффективности проверок наличия признаков конфликта интересов</w:t>
            </w:r>
            <w:proofErr w:type="gramEnd"/>
            <w:r>
              <w:t xml:space="preserve"> при </w:t>
            </w:r>
            <w:r>
              <w:lastRenderedPageBreak/>
              <w:t>заключении органами публичной власти контрактов и договоров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3.7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proofErr w:type="gramStart"/>
            <w: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включенными в Реестр юридических лиц и </w:t>
            </w:r>
            <w:r>
              <w:lastRenderedPageBreak/>
              <w:t>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</w:t>
            </w:r>
            <w:proofErr w:type="gramEnd"/>
          </w:p>
          <w:p w:rsidR="00F33441" w:rsidRDefault="00F33441">
            <w:pPr>
              <w:pStyle w:val="ConsPlusNormal"/>
            </w:pPr>
            <w:r>
              <w:t xml:space="preserve">Направление в Управление по профилактике коррупционных правонарушений информации о результатах проделанной работы в рамках исполнения распоряжения Губернатора Пензенской области от 01.09.2022 N 697-р "О дополнительных мерах по </w:t>
            </w:r>
            <w:r>
              <w:lastRenderedPageBreak/>
              <w:t>совершенствованию работы в сфере противодействия коррупции"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установление фактов несоблюдения требований о предотвращении или урегулировании конфликта интересов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3.8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Проведение проверок в ИО и мониторинга в ОМС, а также в подведомственных им организациях и учреждениях, состояния организации и результатов работы по профилактике коррупционных правонарушений, оказание методической и практической помощи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 согласно утвержденному графику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профилактика нарушений требований законодательства о противодействии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4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Совершенствование правовой основы противодействия коррупции, антикоррупционная экспертиза нормативных правовых актов и их проектов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3 месяцев после принятия соответствующего федерального акта, если иной срок не установлен законодательством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Государственно-правовое управление Правительства Пензенской области (далее - Государственно-правовое управление),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совершенствование 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Проведение </w:t>
            </w:r>
            <w:r>
              <w:lastRenderedPageBreak/>
              <w:t xml:space="preserve">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Государственно-правовое </w:t>
            </w:r>
            <w:r>
              <w:lastRenderedPageBreak/>
              <w:t>управление,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выявление в </w:t>
            </w:r>
            <w:r>
              <w:lastRenderedPageBreak/>
              <w:t xml:space="preserve">нормативных правовых актах (проектах нормативных правовых актов)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их устранение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4.3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Размещение проектов нормативных правовых актов на созданном для этого едином региональном </w:t>
            </w:r>
            <w:proofErr w:type="spellStart"/>
            <w:r>
              <w:t>интернет-ресурсе</w:t>
            </w:r>
            <w:proofErr w:type="spellEnd"/>
            <w:r>
              <w:t xml:space="preserve"> на официальном сайте Правительства Пензенской области в информационно-телекоммуникационной сети "Интернет"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Государственно-правовое управление, ИО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общественное обсуждение и проведение независимой антикоррупционной экспертизы проектов нормативных правовых актов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Мониторинг деятельности по проведению ИО и ОМС антикоррупционной экспертизы и осуществлению независимой антикоррупционной экспертизы нормативных правовых актов и их </w:t>
            </w:r>
            <w:r>
              <w:lastRenderedPageBreak/>
              <w:t>проектов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Государственно-правовое управление,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выявление в нормативных правовых актах (проектах нормативных правовых актов)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их устранение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lastRenderedPageBreak/>
              <w:t>5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Привлечение граждан и институтов гражданского общества к реализации антикоррупционной политики в Пензенской области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Проведение социологического исследования по оценке уровня коррупции в Пензенской области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III - IV квартал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аналитический отчет по оценке уровня коррупции в Пензенской области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Рассмотрение сообщений о фактах коррупции с использованием электронного почтового ящика на сайте "Против коррупции" и специально выделенной телефонной линии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своевременное реагирование на сообщения о фактах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Рассмотрение обращений граждан и организаций, изучение материалов о фактах коррупции в средствах массовой информации и на </w:t>
            </w:r>
            <w:proofErr w:type="spellStart"/>
            <w:r>
              <w:t>интернет-ресурсах</w:t>
            </w:r>
            <w:proofErr w:type="spellEnd"/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Рассмотрение вопросов реализации антикоррупционной политики в сфере деятельност</w:t>
            </w:r>
            <w:proofErr w:type="gramStart"/>
            <w:r>
              <w:t>и ИО и</w:t>
            </w:r>
            <w:proofErr w:type="gramEnd"/>
            <w:r>
              <w:t xml:space="preserve"> ОМС на заседаниях общественных советов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 в соответствии с планами работы указанных советов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Общественные советы при ИО (по согласованию),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привлечение институтов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антикоррупционного законодательства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lastRenderedPageBreak/>
              <w:t>6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Пензенской области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6.1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Размещение сведений о результатах работы Управления по профилактике коррупционных правонарушений в средствах массовой информации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информационной политики и пресс-службы Губернатора и Правительства Пензенской области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6.2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Представление в СМИ для опубликования материалов о принятых мерах и достигнутых результатах по противодействию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Управление информационной политики и пресс-службы Губернатора и Правительства Пензенской области,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6.3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Информирование через средства массовой информации о фактах коррупции и лицах, вовлеченных в коррупцию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по профилактике коррупционных правонарушений, Управление информационной политики и пресс-службы </w:t>
            </w:r>
            <w:r>
              <w:lastRenderedPageBreak/>
              <w:t>Губернатора и Правительства Пензенской области,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формирование негативного отношения граждан к коррупционному поведению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6.4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Информирование населения через официальный сайт Правительства Пензенской области и официальные сайт</w:t>
            </w:r>
            <w:proofErr w:type="gramStart"/>
            <w:r>
              <w:t>ы ИО и</w:t>
            </w:r>
            <w:proofErr w:type="gramEnd"/>
            <w:r>
              <w:t xml:space="preserve"> ОМС в информационно-телекоммуникационной сети "Интернет" о принятых мерах по противодействию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раз в полугодие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обеспечение доступности информации о мерах по противодействию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6.5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Организация и проведение общественно значимых мероприятий, приуроченных к Международному дню борьбы с коррупцией (9 декабря)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IV квартал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6.6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15 декабря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информирование о негативных последствиях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7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Антикоррупционное образование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7.1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Обеспечение участия гражданских служащих и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квалификации не менее 25 гражданских служащих и 25 муниципальных служащих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7.2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Участие гражданских и муниципальных служащих, впервые поступивших на государственную и муниципальную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обучение не менее 30 гражданских служащих и 30 муниципальных служащих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7.3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Участие гражданских и муниципальных </w:t>
            </w:r>
            <w:r>
              <w:lastRenderedPageBreak/>
              <w:t>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государственной и </w:t>
            </w:r>
            <w:r>
              <w:lastRenderedPageBreak/>
              <w:t>муниципальной службы, 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повышение квалификации не менее </w:t>
            </w:r>
            <w:r>
              <w:lastRenderedPageBreak/>
              <w:t>25 гражданских служащих и 25 муниципальных служащих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7.4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1 раз в полугодие 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правонарушений, ИО, ОМС (по согласованию)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уровня знаний по профилактике коррупционных нарушений должностными лицами, участвующими в закупках товаров, работ и услуг для государственных и муниципальных нужд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  <w:outlineLvl w:val="1"/>
            </w:pPr>
            <w:r>
              <w:t>8</w:t>
            </w:r>
          </w:p>
        </w:tc>
        <w:tc>
          <w:tcPr>
            <w:tcW w:w="10375" w:type="dxa"/>
            <w:gridSpan w:val="4"/>
          </w:tcPr>
          <w:p w:rsidR="00F33441" w:rsidRDefault="00F33441">
            <w:pPr>
              <w:pStyle w:val="ConsPlusNormal"/>
              <w:jc w:val="center"/>
            </w:pPr>
            <w:r>
              <w:t>Оказание содействия в реализации антикоррупционной политики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8.1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 xml:space="preserve">Организация и осуществление методической и </w:t>
            </w:r>
            <w:r>
              <w:lastRenderedPageBreak/>
              <w:t>консультативной помощ</w:t>
            </w:r>
            <w:proofErr w:type="gramStart"/>
            <w:r>
              <w:t>и ИО и</w:t>
            </w:r>
            <w:proofErr w:type="gramEnd"/>
            <w:r>
              <w:t xml:space="preserve"> ОМС по вопросам реализации деятельности в сфере противодействия коррупции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Управление по профилактике коррупционных </w:t>
            </w:r>
            <w:r>
              <w:lastRenderedPageBreak/>
              <w:t>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 xml:space="preserve">профилактика коррупционных и иных правонарушений, </w:t>
            </w:r>
            <w:r>
              <w:lastRenderedPageBreak/>
              <w:t>которые могут возникнуть у гражданских и муниципальных служащих, замещающих должности с коррупционными рисками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8.2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Участие в пределах компетенции в работе комиссий по соблюдению требований к служебному поведению и урегулированию конфликта интересов, образованных в ИО и ОМС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в течение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рассмотрение вопросов с учетом требований законодательства о противодействии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t>8.3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Проведение семинаров-совещаний с ответственными лицами за профилактику коррупционных правонарушений в органах государственной власти Пензенской области, иных государственных органах Пензенской области (очно) и ОМС (в режиме ВКС) по вопросам заполнения сведений о доходах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 марта 2025 г.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правовое просвещение служащих, в должностные обязанности которых входит участие в противодействии коррупции</w:t>
            </w:r>
          </w:p>
        </w:tc>
      </w:tr>
      <w:tr w:rsidR="00F33441">
        <w:tc>
          <w:tcPr>
            <w:tcW w:w="680" w:type="dxa"/>
          </w:tcPr>
          <w:p w:rsidR="00F33441" w:rsidRDefault="00F33441">
            <w:pPr>
              <w:pStyle w:val="ConsPlusNormal"/>
              <w:jc w:val="center"/>
            </w:pPr>
            <w:r>
              <w:lastRenderedPageBreak/>
              <w:t>8.4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</w:pPr>
            <w:r>
              <w:t>Проведение мониторинга размещения на сайтах ИО и ОМС актуальной информации о мерах по профилактике и противодействию коррупции. Мониторинг устранения выявленных недостатков</w:t>
            </w:r>
          </w:p>
        </w:tc>
        <w:tc>
          <w:tcPr>
            <w:tcW w:w="2381" w:type="dxa"/>
          </w:tcPr>
          <w:p w:rsidR="00F33441" w:rsidRDefault="00F33441">
            <w:pPr>
              <w:pStyle w:val="ConsPlusNormal"/>
              <w:jc w:val="center"/>
            </w:pPr>
            <w:r>
              <w:t>до 15 июля и 15 декабря</w:t>
            </w:r>
          </w:p>
          <w:p w:rsidR="00F33441" w:rsidRDefault="00F33441">
            <w:pPr>
              <w:pStyle w:val="ConsPlusNormal"/>
              <w:jc w:val="center"/>
            </w:pPr>
            <w:r>
              <w:t>в течение месяца после выявления недостатков</w:t>
            </w:r>
          </w:p>
        </w:tc>
        <w:tc>
          <w:tcPr>
            <w:tcW w:w="2778" w:type="dxa"/>
          </w:tcPr>
          <w:p w:rsidR="00F33441" w:rsidRDefault="00F33441">
            <w:pPr>
              <w:pStyle w:val="ConsPlusNormal"/>
              <w:jc w:val="center"/>
            </w:pPr>
            <w:r>
              <w:t>Управление по профилактике коррупционных правонарушений</w:t>
            </w:r>
          </w:p>
        </w:tc>
        <w:tc>
          <w:tcPr>
            <w:tcW w:w="2608" w:type="dxa"/>
          </w:tcPr>
          <w:p w:rsidR="00F33441" w:rsidRDefault="00F33441">
            <w:pPr>
              <w:pStyle w:val="ConsPlusNormal"/>
              <w:jc w:val="center"/>
            </w:pPr>
            <w:r>
              <w:t>повышение открытости и доступности информации в сфере противодействия коррупции</w:t>
            </w:r>
          </w:p>
        </w:tc>
      </w:tr>
    </w:tbl>
    <w:p w:rsidR="00F33441" w:rsidRDefault="00F33441">
      <w:pPr>
        <w:pStyle w:val="ConsPlusNormal"/>
        <w:sectPr w:rsidR="00F3344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jc w:val="right"/>
        <w:outlineLvl w:val="0"/>
      </w:pPr>
      <w:r>
        <w:t>Утвержден</w:t>
      </w:r>
    </w:p>
    <w:p w:rsidR="00F33441" w:rsidRDefault="00F33441">
      <w:pPr>
        <w:pStyle w:val="ConsPlusNormal"/>
        <w:jc w:val="right"/>
      </w:pPr>
      <w:r>
        <w:t>распоряжением</w:t>
      </w:r>
    </w:p>
    <w:p w:rsidR="00F33441" w:rsidRDefault="00F33441">
      <w:pPr>
        <w:pStyle w:val="ConsPlusNormal"/>
        <w:jc w:val="right"/>
      </w:pPr>
      <w:r>
        <w:t>Губернатора Пензенской области</w:t>
      </w:r>
    </w:p>
    <w:p w:rsidR="00F33441" w:rsidRDefault="00F33441">
      <w:pPr>
        <w:pStyle w:val="ConsPlusNormal"/>
        <w:jc w:val="right"/>
      </w:pPr>
      <w:r>
        <w:t>от 25 февраля 2025 г. N 113-р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jc w:val="right"/>
      </w:pPr>
      <w:r>
        <w:t>Форма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jc w:val="center"/>
      </w:pPr>
      <w:bookmarkStart w:id="2" w:name="P322"/>
      <w:bookmarkEnd w:id="2"/>
      <w:r>
        <w:t>ОТЧЕТ</w:t>
      </w:r>
    </w:p>
    <w:p w:rsidR="00F33441" w:rsidRDefault="00F33441">
      <w:pPr>
        <w:pStyle w:val="ConsPlusNormal"/>
        <w:jc w:val="center"/>
      </w:pPr>
      <w:r>
        <w:t>____________________________________________________________</w:t>
      </w:r>
    </w:p>
    <w:p w:rsidR="00F33441" w:rsidRDefault="00F33441">
      <w:pPr>
        <w:pStyle w:val="ConsPlusNormal"/>
        <w:jc w:val="center"/>
      </w:pPr>
      <w:r>
        <w:t xml:space="preserve">(наименование исполнителя </w:t>
      </w:r>
      <w:hyperlink w:anchor="P356">
        <w:r>
          <w:rPr>
            <w:color w:val="0000FF"/>
          </w:rPr>
          <w:t>&lt;*&gt;</w:t>
        </w:r>
      </w:hyperlink>
      <w:r>
        <w:t xml:space="preserve"> мероприятий Плана)</w:t>
      </w:r>
    </w:p>
    <w:p w:rsidR="00F33441" w:rsidRDefault="00F33441">
      <w:pPr>
        <w:pStyle w:val="ConsPlusNormal"/>
        <w:jc w:val="center"/>
      </w:pPr>
      <w:r>
        <w:t>о выполнении мероприятий Плана противодействия коррупции</w:t>
      </w:r>
    </w:p>
    <w:p w:rsidR="00F33441" w:rsidRDefault="00F33441">
      <w:pPr>
        <w:pStyle w:val="ConsPlusNormal"/>
        <w:jc w:val="center"/>
      </w:pPr>
      <w:r>
        <w:t>в Пензенской области на 2025 год</w:t>
      </w:r>
    </w:p>
    <w:p w:rsidR="00F33441" w:rsidRDefault="00F33441">
      <w:pPr>
        <w:pStyle w:val="ConsPlusNormal"/>
        <w:jc w:val="center"/>
      </w:pPr>
      <w:r>
        <w:t xml:space="preserve">за ____ квартал _____ года </w:t>
      </w:r>
      <w:hyperlink w:anchor="P357">
        <w:r>
          <w:rPr>
            <w:color w:val="0000FF"/>
          </w:rPr>
          <w:t>&lt;**&gt;</w:t>
        </w:r>
      </w:hyperlink>
    </w:p>
    <w:p w:rsidR="00F33441" w:rsidRDefault="00F334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077"/>
        <w:gridCol w:w="2721"/>
        <w:gridCol w:w="2835"/>
        <w:gridCol w:w="1757"/>
      </w:tblGrid>
      <w:tr w:rsidR="00F33441">
        <w:tc>
          <w:tcPr>
            <w:tcW w:w="675" w:type="dxa"/>
          </w:tcPr>
          <w:p w:rsidR="00F33441" w:rsidRDefault="00F3344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77" w:type="dxa"/>
          </w:tcPr>
          <w:p w:rsidR="00F33441" w:rsidRDefault="00F33441">
            <w:pPr>
              <w:pStyle w:val="ConsPlusNormal"/>
              <w:jc w:val="center"/>
            </w:pPr>
            <w:r>
              <w:t>N пункта Плана</w:t>
            </w:r>
          </w:p>
        </w:tc>
        <w:tc>
          <w:tcPr>
            <w:tcW w:w="2721" w:type="dxa"/>
          </w:tcPr>
          <w:p w:rsidR="00F33441" w:rsidRDefault="00F33441">
            <w:pPr>
              <w:pStyle w:val="ConsPlusNormal"/>
              <w:jc w:val="center"/>
            </w:pPr>
            <w:r>
              <w:t>Наименование мероприятия Плана</w:t>
            </w:r>
          </w:p>
        </w:tc>
        <w:tc>
          <w:tcPr>
            <w:tcW w:w="2835" w:type="dxa"/>
          </w:tcPr>
          <w:p w:rsidR="00F33441" w:rsidRDefault="00F33441">
            <w:pPr>
              <w:pStyle w:val="ConsPlusNormal"/>
              <w:jc w:val="center"/>
            </w:pPr>
            <w:r>
              <w:t>Информация о реализации мероприятия (проведенная работа)</w:t>
            </w:r>
          </w:p>
        </w:tc>
        <w:tc>
          <w:tcPr>
            <w:tcW w:w="1757" w:type="dxa"/>
          </w:tcPr>
          <w:p w:rsidR="00F33441" w:rsidRDefault="00F33441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F33441">
        <w:tc>
          <w:tcPr>
            <w:tcW w:w="675" w:type="dxa"/>
          </w:tcPr>
          <w:p w:rsidR="00F33441" w:rsidRDefault="00F3344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F33441" w:rsidRDefault="00F3344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F33441" w:rsidRDefault="00F3344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F33441" w:rsidRDefault="00F3344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F33441" w:rsidRDefault="00F33441">
            <w:pPr>
              <w:pStyle w:val="ConsPlusNormal"/>
              <w:jc w:val="center"/>
            </w:pPr>
            <w:r>
              <w:t>5</w:t>
            </w:r>
          </w:p>
        </w:tc>
      </w:tr>
      <w:tr w:rsidR="00F33441">
        <w:tc>
          <w:tcPr>
            <w:tcW w:w="675" w:type="dxa"/>
          </w:tcPr>
          <w:p w:rsidR="00F33441" w:rsidRDefault="00F33441">
            <w:pPr>
              <w:pStyle w:val="ConsPlusNormal"/>
            </w:pPr>
          </w:p>
        </w:tc>
        <w:tc>
          <w:tcPr>
            <w:tcW w:w="1077" w:type="dxa"/>
          </w:tcPr>
          <w:p w:rsidR="00F33441" w:rsidRDefault="00F33441">
            <w:pPr>
              <w:pStyle w:val="ConsPlusNormal"/>
            </w:pPr>
          </w:p>
        </w:tc>
        <w:tc>
          <w:tcPr>
            <w:tcW w:w="2721" w:type="dxa"/>
          </w:tcPr>
          <w:p w:rsidR="00F33441" w:rsidRDefault="00F33441">
            <w:pPr>
              <w:pStyle w:val="ConsPlusNormal"/>
            </w:pPr>
          </w:p>
        </w:tc>
        <w:tc>
          <w:tcPr>
            <w:tcW w:w="2835" w:type="dxa"/>
          </w:tcPr>
          <w:p w:rsidR="00F33441" w:rsidRDefault="00F33441">
            <w:pPr>
              <w:pStyle w:val="ConsPlusNormal"/>
            </w:pPr>
          </w:p>
        </w:tc>
        <w:tc>
          <w:tcPr>
            <w:tcW w:w="1757" w:type="dxa"/>
          </w:tcPr>
          <w:p w:rsidR="00F33441" w:rsidRDefault="00F33441">
            <w:pPr>
              <w:pStyle w:val="ConsPlusNormal"/>
            </w:pPr>
          </w:p>
        </w:tc>
      </w:tr>
      <w:tr w:rsidR="00F33441">
        <w:tc>
          <w:tcPr>
            <w:tcW w:w="675" w:type="dxa"/>
          </w:tcPr>
          <w:p w:rsidR="00F33441" w:rsidRDefault="00F33441">
            <w:pPr>
              <w:pStyle w:val="ConsPlusNormal"/>
            </w:pPr>
          </w:p>
        </w:tc>
        <w:tc>
          <w:tcPr>
            <w:tcW w:w="1077" w:type="dxa"/>
          </w:tcPr>
          <w:p w:rsidR="00F33441" w:rsidRDefault="00F33441">
            <w:pPr>
              <w:pStyle w:val="ConsPlusNormal"/>
            </w:pPr>
          </w:p>
        </w:tc>
        <w:tc>
          <w:tcPr>
            <w:tcW w:w="2721" w:type="dxa"/>
          </w:tcPr>
          <w:p w:rsidR="00F33441" w:rsidRDefault="00F33441">
            <w:pPr>
              <w:pStyle w:val="ConsPlusNormal"/>
            </w:pPr>
          </w:p>
        </w:tc>
        <w:tc>
          <w:tcPr>
            <w:tcW w:w="2835" w:type="dxa"/>
          </w:tcPr>
          <w:p w:rsidR="00F33441" w:rsidRDefault="00F33441">
            <w:pPr>
              <w:pStyle w:val="ConsPlusNormal"/>
            </w:pPr>
          </w:p>
        </w:tc>
        <w:tc>
          <w:tcPr>
            <w:tcW w:w="1757" w:type="dxa"/>
          </w:tcPr>
          <w:p w:rsidR="00F33441" w:rsidRDefault="00F33441">
            <w:pPr>
              <w:pStyle w:val="ConsPlusNormal"/>
            </w:pPr>
          </w:p>
        </w:tc>
      </w:tr>
    </w:tbl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nformat"/>
        <w:jc w:val="both"/>
      </w:pPr>
      <w:proofErr w:type="gramStart"/>
      <w:r>
        <w:t>Ответственный</w:t>
      </w:r>
      <w:proofErr w:type="gramEnd"/>
      <w:r>
        <w:t xml:space="preserve"> за составление отчета _______________________ _______________</w:t>
      </w:r>
    </w:p>
    <w:p w:rsidR="00F33441" w:rsidRDefault="00F33441">
      <w:pPr>
        <w:pStyle w:val="ConsPlusNonformat"/>
        <w:jc w:val="both"/>
      </w:pPr>
      <w:r>
        <w:t xml:space="preserve">                                          (должность)          (подпись)</w:t>
      </w:r>
    </w:p>
    <w:p w:rsidR="00F33441" w:rsidRDefault="00F33441">
      <w:pPr>
        <w:pStyle w:val="ConsPlusNonformat"/>
        <w:jc w:val="both"/>
      </w:pPr>
      <w:r>
        <w:t xml:space="preserve">                                   _____________________ __________________</w:t>
      </w:r>
    </w:p>
    <w:p w:rsidR="00F33441" w:rsidRDefault="00F33441">
      <w:pPr>
        <w:pStyle w:val="ConsPlusNonformat"/>
        <w:jc w:val="both"/>
      </w:pPr>
      <w:r>
        <w:t xml:space="preserve">                                    (фамилия, инициалы)   (номер телефона)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  <w:r>
        <w:t>--------------------------------</w:t>
      </w:r>
    </w:p>
    <w:p w:rsidR="00F33441" w:rsidRDefault="00F33441">
      <w:pPr>
        <w:pStyle w:val="ConsPlusNormal"/>
        <w:spacing w:before="220"/>
        <w:ind w:firstLine="540"/>
        <w:jc w:val="both"/>
      </w:pPr>
      <w:bookmarkStart w:id="3" w:name="P356"/>
      <w:bookmarkEnd w:id="3"/>
      <w:r>
        <w:t>&lt;*&gt; От органов местного самоуправления муниципальных образований Пензенской области отчеты представляются главами городских округов и муниципальных районов и включают в себя обобщенную информацию о выполнении соответствующих мероприятий на территории городского округа и муниципального района.</w:t>
      </w:r>
    </w:p>
    <w:p w:rsidR="00F33441" w:rsidRDefault="00F33441">
      <w:pPr>
        <w:pStyle w:val="ConsPlusNormal"/>
        <w:spacing w:before="220"/>
        <w:ind w:firstLine="540"/>
        <w:jc w:val="both"/>
      </w:pPr>
      <w:bookmarkStart w:id="4" w:name="P357"/>
      <w:bookmarkEnd w:id="4"/>
      <w:r>
        <w:t>&lt;**&gt; Представляется нарастающим итогом, и отчет за IV квартал соответствующего года содержит информацию о реализации мероприятий (проведенной работе) за весь год.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  <w:r>
        <w:t>Примечания: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В графе 1 ставится номер по порядку.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В графе 2 указывается номер пункта Плана противодействия коррупции в Пензенской области на 2025 год.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>В графе 3 указывается полное наименование соответствующего мероприятия Плана противодействия коррупции в Пензенской области на 2025 год.</w:t>
      </w:r>
    </w:p>
    <w:p w:rsidR="00F33441" w:rsidRDefault="00F33441">
      <w:pPr>
        <w:pStyle w:val="ConsPlusNormal"/>
        <w:spacing w:before="220"/>
        <w:ind w:firstLine="540"/>
        <w:jc w:val="both"/>
      </w:pPr>
      <w:r>
        <w:t xml:space="preserve">В графе 4 описывается проведенная работа: указываются срок проведения мероприятия </w:t>
      </w:r>
      <w:r>
        <w:lastRenderedPageBreak/>
        <w:t>(мероприятий), его (их) содержание, количественные и качественные характеристики, наименования и реквизиты принятых правовых актов и другая информация, касающаяся реализации мероприятия (мероприятий).</w:t>
      </w: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ind w:firstLine="540"/>
        <w:jc w:val="both"/>
      </w:pPr>
    </w:p>
    <w:p w:rsidR="00F33441" w:rsidRDefault="00F334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3039" w:rsidRDefault="00AB3039"/>
    <w:sectPr w:rsidR="00AB303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41"/>
    <w:rsid w:val="00AB3039"/>
    <w:rsid w:val="00F3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4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3344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334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34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4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3344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3344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34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9208" TargetMode="External"/><Relationship Id="rId13" Type="http://schemas.openxmlformats.org/officeDocument/2006/relationships/hyperlink" Target="https://login.consultant.ru/link/?req=doc&amp;base=RLAW021&amp;n=176071" TargetMode="External"/><Relationship Id="rId18" Type="http://schemas.openxmlformats.org/officeDocument/2006/relationships/hyperlink" Target="https://login.consultant.ru/link/?req=doc&amp;base=LAW&amp;n=482878&amp;dst=2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66154&amp;dst=12074" TargetMode="External"/><Relationship Id="rId7" Type="http://schemas.openxmlformats.org/officeDocument/2006/relationships/hyperlink" Target="https://login.consultant.ru/link/?req=doc&amp;base=RLAW021&amp;n=192940" TargetMode="External"/><Relationship Id="rId12" Type="http://schemas.openxmlformats.org/officeDocument/2006/relationships/hyperlink" Target="https://login.consultant.ru/link/?req=doc&amp;base=RLAW021&amp;n=174427" TargetMode="External"/><Relationship Id="rId17" Type="http://schemas.openxmlformats.org/officeDocument/2006/relationships/hyperlink" Target="https://login.consultant.ru/link/?req=doc&amp;base=RLAW021&amp;n=195152&amp;dst=1000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95152&amp;dst=100015" TargetMode="External"/><Relationship Id="rId20" Type="http://schemas.openxmlformats.org/officeDocument/2006/relationships/hyperlink" Target="https://login.consultant.ru/link/?req=doc&amp;base=LAW&amp;n=482878&amp;dst=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78" TargetMode="External"/><Relationship Id="rId11" Type="http://schemas.openxmlformats.org/officeDocument/2006/relationships/hyperlink" Target="https://login.consultant.ru/link/?req=doc&amp;base=RLAW021&amp;n=17372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21&amp;n=184647&amp;dst=1000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71583" TargetMode="External"/><Relationship Id="rId19" Type="http://schemas.openxmlformats.org/officeDocument/2006/relationships/hyperlink" Target="https://login.consultant.ru/link/?req=doc&amp;base=LAW&amp;n=482878&amp;dst=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199635" TargetMode="External"/><Relationship Id="rId14" Type="http://schemas.openxmlformats.org/officeDocument/2006/relationships/hyperlink" Target="https://login.consultant.ru/link/?req=doc&amp;base=RLAW021&amp;n=181105" TargetMode="External"/><Relationship Id="rId22" Type="http://schemas.openxmlformats.org/officeDocument/2006/relationships/hyperlink" Target="https://login.consultant.ru/link/?req=doc&amp;base=LAW&amp;n=487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DA190-4ECB-4D88-979B-24AE02C4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4883</Words>
  <Characters>27834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Кулакова</dc:creator>
  <cp:lastModifiedBy>Татьяна Кулакова</cp:lastModifiedBy>
  <cp:revision>1</cp:revision>
  <dcterms:created xsi:type="dcterms:W3CDTF">2025-04-01T07:09:00Z</dcterms:created>
  <dcterms:modified xsi:type="dcterms:W3CDTF">2025-04-01T07:10:00Z</dcterms:modified>
</cp:coreProperties>
</file>