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9D" w:rsidRPr="009603AA" w:rsidRDefault="00016394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9D" w:rsidRDefault="00A23B9D" w:rsidP="000163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6394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016394">
        <w:rPr>
          <w:rFonts w:ascii="Times New Roman" w:hAnsi="Times New Roman"/>
          <w:b/>
          <w:color w:val="000000"/>
          <w:sz w:val="28"/>
          <w:szCs w:val="28"/>
        </w:rPr>
        <w:t>ОССИЙСКАЯ ФЕДЕРАЦИЯ</w:t>
      </w:r>
    </w:p>
    <w:p w:rsidR="00016394" w:rsidRPr="00016394" w:rsidRDefault="00016394" w:rsidP="000163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ПЕНЗЕНСКАЯ ОБЛАСТЬ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СОБРАНИЕ ПРЕДСТАВИТЕЛЕЙ</w:t>
      </w:r>
    </w:p>
    <w:p w:rsidR="00A23B9D" w:rsidRPr="009603AA" w:rsidRDefault="00A23B9D" w:rsidP="00BD5E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ГОРОДА КУЗНЕЦКА</w:t>
      </w:r>
    </w:p>
    <w:p w:rsidR="00A23B9D" w:rsidRPr="00016394" w:rsidRDefault="00A23B9D" w:rsidP="00016394">
      <w:pPr>
        <w:spacing w:before="120" w:after="12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016394">
        <w:rPr>
          <w:rFonts w:ascii="Times New Roman" w:hAnsi="Times New Roman"/>
          <w:color w:val="000000"/>
          <w:sz w:val="36"/>
          <w:szCs w:val="36"/>
        </w:rPr>
        <w:t>РЕШЕНИЕ</w:t>
      </w:r>
    </w:p>
    <w:p w:rsidR="00A23B9D" w:rsidRPr="009603AA" w:rsidRDefault="00A23B9D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внесения изменений в местные нормативы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градостроительного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проектирования города Кузнецка Пензенской области</w:t>
      </w:r>
      <w:r w:rsidR="00AC05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утвержденные решением Собрания представителей города Кузнецка от 24.12.2015 № 144-19/6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9603AA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016394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30 мая 2019 года</w:t>
      </w:r>
    </w:p>
    <w:p w:rsidR="00A23B9D" w:rsidRPr="009603AA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9603AA" w:rsidRDefault="00A23B9D" w:rsidP="0001639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4 статьи 29.2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кодекса Российской Федерации, статьи 14, 14.1 главы 3 Федерального закона № 131-ФЗ от 06.10.2003,</w:t>
      </w:r>
    </w:p>
    <w:p w:rsidR="00A23B9D" w:rsidRPr="009603AA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A23B9D" w:rsidRPr="009603AA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FF2E0B" w:rsidRDefault="00016394" w:rsidP="0001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23B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23B9D" w:rsidRPr="00FF2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A23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внесение изменений в </w:t>
      </w:r>
      <w:r w:rsidR="00A23B9D" w:rsidRPr="00FF2E0B">
        <w:rPr>
          <w:rFonts w:ascii="Times New Roman" w:hAnsi="Times New Roman"/>
          <w:color w:val="000000"/>
          <w:sz w:val="28"/>
          <w:szCs w:val="28"/>
          <w:lang w:eastAsia="ru-RU"/>
        </w:rPr>
        <w:t>местные нормативы градостроительного проектирования гор</w:t>
      </w:r>
      <w:bookmarkStart w:id="0" w:name="_GoBack"/>
      <w:bookmarkEnd w:id="0"/>
      <w:r w:rsidR="00A23B9D" w:rsidRPr="00FF2E0B">
        <w:rPr>
          <w:rFonts w:ascii="Times New Roman" w:hAnsi="Times New Roman"/>
          <w:color w:val="000000"/>
          <w:sz w:val="28"/>
          <w:szCs w:val="28"/>
          <w:lang w:eastAsia="ru-RU"/>
        </w:rPr>
        <w:t>ода Кузнецка Пензенской области</w:t>
      </w:r>
      <w:r w:rsidR="00AC051A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утвержденные решением Собрания представителей города Кузнецка от 24.12.2015 №144-19/6,</w:t>
      </w:r>
      <w:r w:rsidR="00A23B9D" w:rsidRPr="00FF2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A23B9D" w:rsidRPr="009603AA" w:rsidRDefault="00A23B9D" w:rsidP="00016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A23B9D" w:rsidRPr="009603AA" w:rsidRDefault="00A23B9D" w:rsidP="00016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первого заместителя главы администр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города Кузнецка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, отдел архитектуры и градостроительства администрации города Кузнецка и постоянную комиссию по жилищно-коммунальному хозяйству, благоус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тройству территорий и экологии.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города Кузнецка                                                                            В.А.Назаров 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23B9D" w:rsidRPr="009603AA" w:rsidRDefault="00016394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30.05.2019 № 31-70/6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Pr="00515F96" w:rsidRDefault="00A23B9D" w:rsidP="00340C80">
      <w:pPr>
        <w:spacing w:after="0"/>
        <w:jc w:val="right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A23B9D" w:rsidRPr="00515F96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>утверждены</w:t>
      </w:r>
    </w:p>
    <w:p w:rsidR="00A23B9D" w:rsidRPr="00515F96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 xml:space="preserve"> решением Собрания</w:t>
      </w:r>
    </w:p>
    <w:p w:rsidR="00A23B9D" w:rsidRPr="00515F96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>представителей города Кузнецка</w:t>
      </w:r>
    </w:p>
    <w:p w:rsidR="00A23B9D" w:rsidRPr="00515F96" w:rsidRDefault="00A23B9D" w:rsidP="00016394">
      <w:pPr>
        <w:tabs>
          <w:tab w:val="left" w:pos="7545"/>
          <w:tab w:val="righ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5F96">
        <w:rPr>
          <w:rFonts w:ascii="Times New Roman" w:hAnsi="Times New Roman"/>
          <w:sz w:val="26"/>
          <w:szCs w:val="26"/>
          <w:lang w:eastAsia="ru-RU"/>
        </w:rPr>
        <w:t>от</w:t>
      </w:r>
      <w:r w:rsidR="00016394">
        <w:rPr>
          <w:rFonts w:ascii="Times New Roman" w:hAnsi="Times New Roman"/>
          <w:sz w:val="26"/>
          <w:szCs w:val="26"/>
          <w:lang w:eastAsia="ru-RU"/>
        </w:rPr>
        <w:t xml:space="preserve"> 30.05.2019 </w:t>
      </w:r>
      <w:r w:rsidRPr="00515F96">
        <w:rPr>
          <w:rFonts w:ascii="Times New Roman" w:hAnsi="Times New Roman"/>
          <w:sz w:val="26"/>
          <w:szCs w:val="26"/>
          <w:lang w:eastAsia="ru-RU"/>
        </w:rPr>
        <w:t>№</w:t>
      </w:r>
      <w:r w:rsidR="00016394">
        <w:rPr>
          <w:rFonts w:ascii="Times New Roman" w:hAnsi="Times New Roman"/>
          <w:sz w:val="26"/>
          <w:szCs w:val="26"/>
          <w:lang w:eastAsia="ru-RU"/>
        </w:rPr>
        <w:t xml:space="preserve"> 31-70/6</w:t>
      </w:r>
    </w:p>
    <w:p w:rsidR="00A23B9D" w:rsidRPr="009603AA" w:rsidRDefault="00A23B9D" w:rsidP="00BD5EF3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МЕСТНЫЕ НОРМАТИВЫ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ГРАДОСТРОИТЕЛЬНОГО ПРОЕКТИРОВАНИЯ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ГОРОДА КУЗНЕЦКА</w:t>
      </w:r>
    </w:p>
    <w:p w:rsidR="00A23B9D" w:rsidRPr="009262E3" w:rsidRDefault="00A23B9D" w:rsidP="00016394">
      <w:pPr>
        <w:spacing w:after="0" w:line="360" w:lineRule="auto"/>
        <w:ind w:left="680" w:right="-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262E3">
        <w:rPr>
          <w:rFonts w:ascii="Times New Roman" w:hAnsi="Times New Roman"/>
          <w:b/>
          <w:color w:val="000000"/>
          <w:sz w:val="26"/>
          <w:szCs w:val="26"/>
        </w:rPr>
        <w:t>1.ОСНОВНАЯ ЧАСТЬ</w:t>
      </w:r>
    </w:p>
    <w:p w:rsidR="00A23B9D" w:rsidRPr="009262E3" w:rsidRDefault="00A23B9D" w:rsidP="00340C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62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Кузнецка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A23B9D" w:rsidRDefault="00A23B9D" w:rsidP="00007050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A23B9D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1.1.Расчетные показатели объектов, относящихся к области </w:t>
      </w:r>
    </w:p>
    <w:p w:rsidR="00A23B9D" w:rsidRPr="00007050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>электроснабжения населения</w:t>
      </w:r>
    </w:p>
    <w:p w:rsidR="00A23B9D" w:rsidRPr="00544610" w:rsidRDefault="00A23B9D" w:rsidP="00544610">
      <w:pPr>
        <w:pStyle w:val="a4"/>
        <w:tabs>
          <w:tab w:val="left" w:pos="0"/>
        </w:tabs>
        <w:spacing w:after="0" w:line="240" w:lineRule="auto"/>
        <w:ind w:left="1287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693"/>
        <w:gridCol w:w="1417"/>
        <w:gridCol w:w="1559"/>
        <w:gridCol w:w="1418"/>
        <w:gridCol w:w="1276"/>
      </w:tblGrid>
      <w:tr w:rsidR="00A23B9D" w:rsidRPr="00C30770" w:rsidTr="009262E3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№№пп</w:t>
            </w:r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97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62E3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9262E3">
        <w:trPr>
          <w:trHeight w:val="48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электропотребление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кВт·ч  / год на 1 чел.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9262E3">
        <w:trPr>
          <w:trHeight w:val="693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10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3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666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2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403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использование максимума электрической нагрузки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кВт ч / год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52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1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5200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электроплитами(100% охвата):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59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6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AC5C95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1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.2. Расчетные показатели объекто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в, относящихся к области тепло-,газоснабжения населения</w:t>
      </w:r>
    </w:p>
    <w:p w:rsidR="00A23B9D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701"/>
        <w:gridCol w:w="992"/>
        <w:gridCol w:w="1559"/>
        <w:gridCol w:w="851"/>
      </w:tblGrid>
      <w:tr w:rsidR="00A23B9D" w:rsidRPr="00C30770" w:rsidTr="00544610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п.п</w:t>
            </w:r>
          </w:p>
        </w:tc>
        <w:tc>
          <w:tcPr>
            <w:tcW w:w="425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693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608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668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при наличии централи-зованного горячего водоснабжения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70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при горячем водоснаб-жении от газовых водонагревателей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689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</w:t>
            </w:r>
            <w:r w:rsidRPr="004C0499">
              <w:rPr>
                <w:rFonts w:ascii="Times New Roman" w:hAnsi="Times New Roman"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180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571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Тепловая нагрузка, 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расход газа 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Гкал, м3/чел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3. Расчетные показатели объектов, отно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сящихся к области водоснабжения населения</w:t>
      </w:r>
    </w:p>
    <w:p w:rsidR="00A23B9D" w:rsidRPr="00AC5C95" w:rsidRDefault="00A23B9D" w:rsidP="00BB21D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976"/>
        <w:gridCol w:w="1418"/>
        <w:gridCol w:w="1417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№№пп</w:t>
            </w:r>
          </w:p>
        </w:tc>
        <w:tc>
          <w:tcPr>
            <w:tcW w:w="3976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Водоснабжение, зона застройки многоквартирными  (мало-,  средне- и многоэтажными) жилыми домами с местными водонагревателями 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195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718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Водоснабжение, зона застройки индивидуальными  жилыми домами с местными водонагревателями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13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280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69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Гостиницы, пансионаты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48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Пионерские лагеря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6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Санатории и дома отдыха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1.4. Расчетные показатели объектов, относящихся к области водоотведения</w:t>
      </w:r>
    </w:p>
    <w:p w:rsidR="00A23B9D" w:rsidRPr="00AC5C9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693"/>
        <w:gridCol w:w="1842"/>
        <w:gridCol w:w="1276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№№пп</w:t>
            </w:r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311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Дождевая канализация.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Суточный  объем  поверхностного стока, поступающий   на  очистные сооружения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 xml:space="preserve">/ сут. с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C0499">
                <w:rPr>
                  <w:rFonts w:ascii="Times New Roman" w:hAnsi="Times New Roman"/>
                  <w:color w:val="000000"/>
                </w:rPr>
                <w:t>1 га</w:t>
              </w:r>
            </w:smartTag>
            <w:r w:rsidRPr="004C0499">
              <w:rPr>
                <w:rFonts w:ascii="Times New Roman" w:hAnsi="Times New Roman"/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437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u w:val="single"/>
        </w:rPr>
      </w:pPr>
    </w:p>
    <w:p w:rsidR="00A23B9D" w:rsidRDefault="00A23B9D" w:rsidP="004C0499">
      <w:pPr>
        <w:pStyle w:val="3"/>
        <w:ind w:firstLine="60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765C3F">
        <w:rPr>
          <w:rFonts w:ascii="Times New Roman" w:hAnsi="Times New Roman" w:cs="Times New Roman"/>
          <w:color w:val="auto"/>
          <w:sz w:val="26"/>
          <w:szCs w:val="26"/>
          <w:u w:val="single"/>
        </w:rPr>
        <w:t>1.5. Расчетные показатели автомобильных дорог местного значения городск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ого округа</w:t>
      </w:r>
    </w:p>
    <w:p w:rsidR="00A23B9D" w:rsidRPr="004C0499" w:rsidRDefault="00A23B9D" w:rsidP="004C0499">
      <w:pPr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Таблица 5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830"/>
        <w:gridCol w:w="1488"/>
        <w:gridCol w:w="1489"/>
        <w:gridCol w:w="1361"/>
        <w:gridCol w:w="1301"/>
      </w:tblGrid>
      <w:tr w:rsidR="00A23B9D" w:rsidRPr="00C30770" w:rsidTr="00C948B5">
        <w:trPr>
          <w:trHeight w:val="778"/>
        </w:trPr>
        <w:tc>
          <w:tcPr>
            <w:tcW w:w="567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2975" w:type="dxa"/>
            <w:gridSpan w:val="2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60" w:type="dxa"/>
            <w:gridSpan w:val="2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C948B5">
        <w:trPr>
          <w:trHeight w:val="776"/>
        </w:trPr>
        <w:tc>
          <w:tcPr>
            <w:tcW w:w="567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36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30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Улично-дорожная сеть (улицы и дороги, проезды общего пользования, пешеходные и велосипедные дорожки) 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1,25 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Не нормируется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Территория улично-дорожной сети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км²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3960" w:type="dxa"/>
            <w:gridSpan w:val="2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B9D" w:rsidRDefault="00A23B9D" w:rsidP="00765C3F">
      <w:pPr>
        <w:tabs>
          <w:tab w:val="left" w:pos="0"/>
        </w:tabs>
        <w:spacing w:after="0" w:line="240" w:lineRule="auto"/>
        <w:contextualSpacing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6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областям физической культуры и массового спорта</w:t>
      </w:r>
    </w:p>
    <w:p w:rsidR="00A23B9D" w:rsidRDefault="00A23B9D" w:rsidP="00BB2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544610" w:rsidRDefault="00A23B9D" w:rsidP="0054461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 w:rsidRPr="00544610">
        <w:rPr>
          <w:rFonts w:ascii="Times New Roman" w:hAnsi="Times New Roman"/>
          <w:color w:val="000000"/>
          <w:sz w:val="18"/>
          <w:szCs w:val="18"/>
        </w:rPr>
        <w:t>Таблица</w:t>
      </w:r>
      <w:r>
        <w:rPr>
          <w:rFonts w:ascii="Times New Roman" w:hAnsi="Times New Roman"/>
          <w:color w:val="000000"/>
          <w:sz w:val="18"/>
          <w:szCs w:val="18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834"/>
        <w:gridCol w:w="1843"/>
        <w:gridCol w:w="992"/>
        <w:gridCol w:w="1701"/>
        <w:gridCol w:w="851"/>
      </w:tblGrid>
      <w:tr w:rsidR="00A23B9D" w:rsidRPr="00C30770" w:rsidTr="009258A4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3834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58A4">
        <w:trPr>
          <w:trHeight w:val="776"/>
        </w:trPr>
        <w:tc>
          <w:tcPr>
            <w:tcW w:w="702" w:type="dxa"/>
            <w:vMerge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A23B9D" w:rsidRPr="00C30770" w:rsidTr="009258A4">
        <w:trPr>
          <w:trHeight w:val="836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 общего пользо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 физкультурно-спортивном центре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мин. транспортно-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пешеходной доступности</w:t>
            </w:r>
          </w:p>
        </w:tc>
        <w:tc>
          <w:tcPr>
            <w:tcW w:w="85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A23B9D" w:rsidRPr="00C30770" w:rsidTr="009258A4">
        <w:trPr>
          <w:trHeight w:val="56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Бассейн крытый (открытый) общего пользования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зеркала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ы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840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плоскостных спортивных сооружений</w:t>
            </w:r>
          </w:p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0,455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41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для физкультурно-оздоровительных занятий микрорайона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общ. площади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A23B9D" w:rsidRPr="004C0499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szCs w:val="24"/>
          <w:u w:val="single"/>
        </w:rPr>
        <w:t>Примечания:</w:t>
      </w:r>
    </w:p>
    <w:p w:rsidR="00A23B9D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</w:rPr>
      </w:pPr>
      <w:r w:rsidRPr="004C0499">
        <w:rPr>
          <w:rFonts w:ascii="Times New Roman" w:hAnsi="Times New Roman"/>
        </w:rPr>
        <w:t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A23B9D" w:rsidRPr="004C0499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bCs/>
          <w:szCs w:val="24"/>
        </w:rPr>
        <w:t xml:space="preserve">б) Организацию открытых площадок для занятий физкультурой и спортом на земельном участке многоквартирного жилого дома следует предусматривать из расчета </w:t>
      </w:r>
      <w:smartTag w:uri="urn:schemas-microsoft-com:office:smarttags" w:element="metricconverter">
        <w:smartTagPr>
          <w:attr w:name="ProductID" w:val="2004 г"/>
        </w:smartTagPr>
        <w:r w:rsidRPr="004C0499">
          <w:rPr>
            <w:rFonts w:ascii="Times New Roman" w:hAnsi="Times New Roman"/>
            <w:bCs/>
            <w:szCs w:val="24"/>
          </w:rPr>
          <w:t>2,0 м</w:t>
        </w:r>
        <w:r w:rsidRPr="004C0499">
          <w:rPr>
            <w:rFonts w:ascii="Times New Roman" w:hAnsi="Times New Roman"/>
            <w:bCs/>
            <w:szCs w:val="24"/>
            <w:vertAlign w:val="superscript"/>
          </w:rPr>
          <w:t>2</w:t>
        </w:r>
      </w:smartTag>
      <w:r w:rsidRPr="004C0499">
        <w:rPr>
          <w:rFonts w:ascii="Times New Roman" w:hAnsi="Times New Roman"/>
          <w:bCs/>
          <w:szCs w:val="24"/>
        </w:rPr>
        <w:t xml:space="preserve"> дворовой территории на 1 человека.</w:t>
      </w: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области </w:t>
      </w:r>
    </w:p>
    <w:p w:rsidR="00A23B9D" w:rsidRPr="00765C3F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sz w:val="26"/>
          <w:szCs w:val="26"/>
          <w:u w:val="single"/>
        </w:rPr>
        <w:t>дошкольного образования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258A4" w:rsidRDefault="00A23B9D" w:rsidP="009258A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559"/>
        <w:gridCol w:w="2552"/>
        <w:gridCol w:w="1275"/>
        <w:gridCol w:w="851"/>
      </w:tblGrid>
      <w:tr w:rsidR="00A23B9D" w:rsidRPr="00C30770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2977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4111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58A4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9258A4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мест на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1000 жителей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Расчет по демографии с учетом уровня обеспеченности детей дошкольными образовательными организациями для ориентировочных расчетов</w:t>
            </w:r>
          </w:p>
          <w:p w:rsidR="00A23B9D" w:rsidRPr="004C0499" w:rsidRDefault="00A23B9D" w:rsidP="004F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35-42 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300 </w:t>
            </w:r>
          </w:p>
        </w:tc>
      </w:tr>
      <w:tr w:rsidR="00A23B9D" w:rsidRPr="00C30770" w:rsidTr="009258A4">
        <w:trPr>
          <w:trHeight w:val="920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специализированного типа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9258A4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образова-тельная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оздоровительная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9603AA" w:rsidRDefault="00A23B9D" w:rsidP="00261305">
      <w:pPr>
        <w:spacing w:after="0" w:line="312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3B9D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8</w:t>
      </w: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. Расчетные показатели объектов, относящихся к области</w:t>
      </w:r>
    </w:p>
    <w:p w:rsidR="00A23B9D" w:rsidRPr="00765C3F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bCs/>
          <w:sz w:val="26"/>
          <w:szCs w:val="26"/>
          <w:u w:val="single"/>
        </w:rPr>
        <w:t>общего образования</w:t>
      </w:r>
    </w:p>
    <w:p w:rsidR="00A23B9D" w:rsidRPr="009258A4" w:rsidRDefault="00A23B9D" w:rsidP="009258A4">
      <w:pPr>
        <w:spacing w:after="0" w:line="312" w:lineRule="auto"/>
        <w:ind w:firstLine="680"/>
        <w:contextualSpacing/>
        <w:jc w:val="right"/>
        <w:rPr>
          <w:rFonts w:ascii="Times New Roman" w:hAnsi="Times New Roman"/>
          <w:sz w:val="18"/>
          <w:szCs w:val="18"/>
        </w:rPr>
      </w:pPr>
      <w:r w:rsidRPr="009258A4">
        <w:rPr>
          <w:rFonts w:ascii="Times New Roman" w:hAnsi="Times New Roman"/>
          <w:sz w:val="18"/>
          <w:szCs w:val="18"/>
        </w:rPr>
        <w:t xml:space="preserve">Таблица </w:t>
      </w:r>
      <w:r>
        <w:rPr>
          <w:rFonts w:ascii="Times New Roman" w:hAnsi="Times New Roman"/>
          <w:sz w:val="18"/>
          <w:szCs w:val="18"/>
        </w:rPr>
        <w:t>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30"/>
        <w:gridCol w:w="1630"/>
        <w:gridCol w:w="2127"/>
        <w:gridCol w:w="1701"/>
        <w:gridCol w:w="1417"/>
        <w:gridCol w:w="709"/>
      </w:tblGrid>
      <w:tr w:rsidR="00A23B9D" w:rsidRPr="00C30770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1734D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01734D">
        <w:trPr>
          <w:trHeight w:val="684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Общеобразовательная организация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учащихся 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1000 жителей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017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30770">
              <w:rPr>
                <w:rFonts w:ascii="Times New Roman" w:hAnsi="Times New Roman"/>
              </w:rPr>
              <w:t>Расчет по демографии с учетом уровня охвата школьников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A23B9D" w:rsidRPr="00C30770" w:rsidTr="0001734D">
        <w:trPr>
          <w:trHeight w:val="55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Межшкольный учебно-производственный комбинат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%%</w:t>
            </w:r>
            <w:r w:rsidRPr="004C0499">
              <w:rPr>
                <w:rFonts w:ascii="Times New Roman" w:hAnsi="Times New Roman"/>
                <w:color w:val="000000"/>
              </w:rPr>
              <w:t xml:space="preserve"> от численности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7034FC">
        <w:trPr>
          <w:trHeight w:val="70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Общеобразовательные организации, имеющие интернат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01734D">
        <w:trPr>
          <w:trHeight w:val="1155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30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Дворец (Дом) творчества школьников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4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3,3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C0499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01734D">
        <w:trPr>
          <w:trHeight w:val="111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Станция юных техников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0,9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370840">
        <w:trPr>
          <w:trHeight w:val="1602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Детско-юношеская спортивная школа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D53FF1">
        <w:trPr>
          <w:trHeight w:val="1987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Детская школа искусств (музыкальная, художественная, хореографическая)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2,7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23B9D" w:rsidRPr="004C0499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9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.Расчетные показатели объектов, относящихся к области здравоохранения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9258A4" w:rsidRDefault="00A23B9D" w:rsidP="009258A4">
      <w:pPr>
        <w:spacing w:after="0" w:line="360" w:lineRule="auto"/>
        <w:ind w:firstLine="567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258A4">
        <w:rPr>
          <w:rFonts w:ascii="Times New Roman" w:hAnsi="Times New Roman"/>
          <w:bCs/>
          <w:color w:val="000000"/>
          <w:sz w:val="18"/>
          <w:szCs w:val="18"/>
        </w:rPr>
        <w:t xml:space="preserve">Таблица </w:t>
      </w:r>
      <w:r>
        <w:rPr>
          <w:rFonts w:ascii="Times New Roman" w:hAnsi="Times New Roman"/>
          <w:bCs/>
          <w:color w:val="000000"/>
          <w:sz w:val="18"/>
          <w:szCs w:val="18"/>
        </w:rPr>
        <w:t>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54"/>
        <w:gridCol w:w="1577"/>
        <w:gridCol w:w="3164"/>
        <w:gridCol w:w="992"/>
        <w:gridCol w:w="1134"/>
      </w:tblGrid>
      <w:tr w:rsidR="00A23B9D" w:rsidRPr="00C30770" w:rsidTr="00D53FF1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2354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4741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D53FF1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54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16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коек на 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>проектирование, определяемому    органами здравоохранения, но не менее  13,47. В том числе:-больничных-10,2;</w:t>
            </w:r>
          </w:p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-полустационарных-1,42;</w:t>
            </w:r>
          </w:p>
          <w:p w:rsidR="00A23B9D" w:rsidRPr="00D53FF1" w:rsidRDefault="00A23B9D" w:rsidP="00A5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-в домах сестринского ухода-1,8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278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Амбулаторно-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поликлиническая    </w:t>
            </w:r>
            <w:r w:rsidRPr="00D53FF1">
              <w:rPr>
                <w:rFonts w:ascii="Times New Roman" w:hAnsi="Times New Roman"/>
                <w:color w:val="000000"/>
              </w:rPr>
              <w:br/>
            </w:r>
            <w:r w:rsidRPr="00D53FF1">
              <w:rPr>
                <w:rFonts w:ascii="Times New Roman" w:hAnsi="Times New Roman"/>
                <w:color w:val="000000"/>
              </w:rPr>
              <w:lastRenderedPageBreak/>
              <w:t xml:space="preserve">сеть, диспансеры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без стационара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 xml:space="preserve">Посещений в смену на1000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проектирование,  определяемому   органами  </w:t>
            </w:r>
            <w:r w:rsidRPr="00D53FF1">
              <w:rPr>
                <w:rFonts w:ascii="Times New Roman" w:hAnsi="Times New Roman"/>
                <w:color w:val="000000"/>
              </w:rPr>
              <w:br/>
            </w:r>
            <w:r w:rsidRPr="00D53FF1">
              <w:rPr>
                <w:rFonts w:ascii="Times New Roman" w:hAnsi="Times New Roman"/>
                <w:color w:val="000000"/>
              </w:rPr>
              <w:lastRenderedPageBreak/>
              <w:t>здравоохранения, но не менее  18,15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>м</w:t>
            </w: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A23B9D" w:rsidRPr="00C30770" w:rsidTr="00796773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Консультативно-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диагностический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центр        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кв. метр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общей площади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843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Фельдшерский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или фельдшерско-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акушерский пункт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   объект 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проектирование 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30 мин с использовани-ем транспорта 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Станция     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(подстанция)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скорой помощи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автомобиль на 1000 жителей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В пределах 15-минутной доступности автомобиля до пациента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Аптека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учреждение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на 12тыс. жителей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982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500(800 при малоэтажной застройке)</w:t>
            </w:r>
          </w:p>
          <w:p w:rsidR="00A23B9D" w:rsidRPr="00D53FF1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3FF1">
              <w:rPr>
                <w:rFonts w:ascii="Times New Roman" w:hAnsi="Times New Roman"/>
                <w:color w:val="000000"/>
                <w:lang w:eastAsia="ru-RU"/>
              </w:rPr>
              <w:t xml:space="preserve">(30 мин с использованием транспорта </w:t>
            </w:r>
          </w:p>
        </w:tc>
      </w:tr>
    </w:tbl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0. Рас</w:t>
      </w: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четные показатели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мест погребения на территории города Кузнецка</w:t>
      </w: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23879">
        <w:rPr>
          <w:rFonts w:ascii="Times New Roman" w:hAnsi="Times New Roman"/>
          <w:bCs/>
          <w:color w:val="000000"/>
          <w:sz w:val="18"/>
          <w:szCs w:val="18"/>
          <w:lang w:eastAsia="ru-RU"/>
        </w:rPr>
        <w:t>Таблица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1701"/>
        <w:gridCol w:w="1701"/>
        <w:gridCol w:w="1701"/>
      </w:tblGrid>
      <w:tr w:rsidR="00A23B9D" w:rsidRPr="00C30770" w:rsidTr="00135D0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</w:t>
            </w:r>
          </w:p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135D0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B12B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B9D" w:rsidRPr="00C30770" w:rsidRDefault="00A23B9D" w:rsidP="000A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Кладбище традиционного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га на 1000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B12BEC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35D08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E2C9E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Бюро похоронного обслуживания.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объект на 0,5 млн.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23B9D" w:rsidRPr="00F20B00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1.11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>. Расчетные показатели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объектов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 xml:space="preserve"> по организации утилизации и переработки бытовых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и промышленных отходов</w:t>
      </w:r>
    </w:p>
    <w:p w:rsidR="00A23B9D" w:rsidRPr="00F20B00" w:rsidRDefault="00A23B9D" w:rsidP="00F20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51"/>
        <w:gridCol w:w="1540"/>
        <w:gridCol w:w="1540"/>
        <w:gridCol w:w="1540"/>
        <w:gridCol w:w="1243"/>
      </w:tblGrid>
      <w:tr w:rsidR="00A23B9D" w:rsidRPr="00C30770" w:rsidTr="0002387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№№ пп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2387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A23B9D" w:rsidRPr="00C30770" w:rsidTr="000238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Тыс. куб.м.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</w:tr>
    </w:tbl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3B9D" w:rsidRPr="00C948B5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48B5">
        <w:rPr>
          <w:rFonts w:ascii="Times New Roman" w:hAnsi="Times New Roman"/>
          <w:sz w:val="24"/>
          <w:szCs w:val="24"/>
          <w:u w:val="single"/>
        </w:rPr>
        <w:t>ПРИЛОЖЕНИЕ</w:t>
      </w: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1.12. Расчетные показатели объектов дорожного сервиса на автомобильных дорогах местного значения</w:t>
      </w: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380"/>
        <w:gridCol w:w="1680"/>
        <w:gridCol w:w="1477"/>
        <w:gridCol w:w="2268"/>
        <w:gridCol w:w="1560"/>
      </w:tblGrid>
      <w:tr w:rsidR="00A23B9D" w:rsidRPr="00C30770" w:rsidTr="00ED7F3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ED7F3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Автобусные остановки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Остановка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остановками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Каждые 1,5км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Станции технического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Число постов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80-150 м</w:t>
            </w:r>
          </w:p>
        </w:tc>
      </w:tr>
      <w:tr w:rsidR="00A23B9D" w:rsidRPr="00C30770" w:rsidTr="00DD2F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Автозаправочные станции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объект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F5A1C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CF5A1C">
        <w:trPr>
          <w:trHeight w:val="58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Автомойки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пост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</w:p>
        </w:tc>
      </w:tr>
    </w:tbl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1.13. Расчетные показатели объектов парковки (парковочные места)</w:t>
      </w: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  <w:u w:val="single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13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3"/>
        <w:gridCol w:w="2549"/>
        <w:gridCol w:w="992"/>
        <w:gridCol w:w="1416"/>
        <w:gridCol w:w="851"/>
      </w:tblGrid>
      <w:tr w:rsidR="00A23B9D" w:rsidRPr="00C30770" w:rsidTr="005738EF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№№пп</w:t>
            </w:r>
          </w:p>
        </w:tc>
        <w:tc>
          <w:tcPr>
            <w:tcW w:w="3683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541" w:type="dxa"/>
            <w:gridSpan w:val="2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2267" w:type="dxa"/>
            <w:gridSpan w:val="2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738EF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5738EF">
        <w:trPr>
          <w:trHeight w:val="57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Открытые гостевые стоянки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0.2 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559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Стоянки постоянного хранения легковых автомобилей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0,8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800</w:t>
            </w:r>
          </w:p>
        </w:tc>
      </w:tr>
      <w:tr w:rsidR="00A23B9D" w:rsidRPr="00C30770" w:rsidTr="005738EF">
        <w:trPr>
          <w:trHeight w:val="701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объектов дошкольного, начального и среднего общего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объектов среднего и высшего </w:t>
            </w:r>
            <w:r w:rsidRPr="00135D08">
              <w:rPr>
                <w:rFonts w:ascii="Times New Roman" w:hAnsi="Times New Roman"/>
                <w:spacing w:val="-6"/>
              </w:rPr>
              <w:t>профессионального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>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 xml:space="preserve">Парковочные места учреждений управления, кредитно-финансовых и юридических учреждений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офисных, административных зданий, научных и проектных организаций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lastRenderedPageBreak/>
              <w:t>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театров, цирков, кинотеатров, концертных и выставочных залов, музеев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зрителей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Парковочные места торговых центров, универмагов, магазинов с площадью торговых залов &gt; 200 м²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м² торговой площади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4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9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рынков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50</w:t>
            </w:r>
            <w:r w:rsidRPr="00135D08">
              <w:rPr>
                <w:rFonts w:ascii="Times New Roman" w:hAnsi="Times New Roman"/>
                <w:spacing w:val="-14"/>
              </w:rPr>
              <w:t>торговых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20-25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3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ресторанов и кафе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70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гостиниц: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- высшего разряда 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- прочих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6-8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7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больниц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коек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поликлиник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2-3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4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промышленных предприятий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работающих  2-х смежных смен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87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парков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пляжей и парков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6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17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Парковочные места баз кратковре</w:t>
            </w:r>
            <w:r w:rsidRPr="00135D08">
              <w:rPr>
                <w:rFonts w:ascii="Times New Roman" w:hAnsi="Times New Roman"/>
                <w:spacing w:val="-14"/>
              </w:rPr>
              <w:t>менного отдыха (спортивных, лыжных, рыболовных, охотничьих)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домов и баз отдыха, санаториев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отдыхающих и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3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Отделения связи, почтовые отделения</w:t>
            </w:r>
          </w:p>
        </w:tc>
        <w:tc>
          <w:tcPr>
            <w:tcW w:w="2549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машино-мест на 1000 кв.м общей </w:t>
            </w:r>
            <w:r w:rsidRPr="00C30770">
              <w:rPr>
                <w:rFonts w:ascii="Times New Roman" w:hAnsi="Times New Roman"/>
              </w:rPr>
              <w:br/>
              <w:t>площади</w:t>
            </w:r>
          </w:p>
        </w:tc>
        <w:tc>
          <w:tcPr>
            <w:tcW w:w="992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спортивных зданий и сооружений трибунами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21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Парковочные места предприятий общественного питания, торговли и коммунально-бытового обслуживания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 в залах и 100 чел.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0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вокзалов всех видов транспорта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пассажиров в "час пик"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135D08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а) указанные машино-места следует размещать в</w:t>
      </w:r>
      <w:r w:rsidRPr="00135D08">
        <w:rPr>
          <w:rFonts w:ascii="Times New Roman" w:hAnsi="Times New Roman"/>
          <w:bCs/>
          <w:spacing w:val="-3"/>
          <w:sz w:val="16"/>
          <w:szCs w:val="16"/>
        </w:rPr>
        <w:t xml:space="preserve"> капитальных гаражах (паркингах):</w:t>
      </w:r>
      <w:r w:rsidRPr="00135D08">
        <w:rPr>
          <w:rFonts w:ascii="Times New Roman" w:hAnsi="Times New Roman"/>
          <w:sz w:val="16"/>
          <w:szCs w:val="16"/>
        </w:rPr>
        <w:t xml:space="preserve"> наземных, подземных, полуподземных, встроенных и пристроенных, на открытых охраняемых и неохраняемых стоянках за пределами земельных участков многоквартирных домов в границах квартала (микрорайона) в радиусе пешеходной доступности не более 800 м, в районах реконструкции или с неблагоприятной гидрогеологической обстановкой - не более 1500 м. В случае отсутствия такой возможности, размещение  требуемого количества машино-мест должно быть обеспечено в подземных охраняемых </w:t>
      </w:r>
      <w:r w:rsidRPr="00135D08">
        <w:rPr>
          <w:rFonts w:ascii="Times New Roman" w:hAnsi="Times New Roman"/>
          <w:spacing w:val="-2"/>
          <w:sz w:val="16"/>
          <w:szCs w:val="16"/>
        </w:rPr>
        <w:t>автостоянках на придомовой территории</w:t>
      </w:r>
      <w:r w:rsidRPr="00135D08">
        <w:rPr>
          <w:rFonts w:ascii="Times New Roman" w:hAnsi="Times New Roman"/>
          <w:sz w:val="16"/>
          <w:szCs w:val="16"/>
        </w:rPr>
        <w:t xml:space="preserve"> многоквартирных жилых домов с соблюдением нормативного уровня благоустройства; </w:t>
      </w:r>
    </w:p>
    <w:p w:rsidR="00A23B9D" w:rsidRPr="00135D08" w:rsidRDefault="00A23B9D" w:rsidP="00ED7F3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в) на гостевой стоянке осуществляется временная бесплатная (без извлечения прибыли) стоянка личного автомобильного транспорта посетителей и жителей жилого дома.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г)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 из расчета, при числе мест: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до 100 включительно</w:t>
      </w:r>
      <w:r w:rsidRPr="00135D08">
        <w:rPr>
          <w:rFonts w:ascii="Times New Roman" w:hAnsi="Times New Roman"/>
          <w:sz w:val="16"/>
          <w:szCs w:val="16"/>
        </w:rPr>
        <w:tab/>
        <w:t>5%, но не менее одного места;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lastRenderedPageBreak/>
        <w:t>от 101 до 200</w:t>
      </w:r>
      <w:r w:rsidRPr="00135D08">
        <w:rPr>
          <w:rFonts w:ascii="Times New Roman" w:hAnsi="Times New Roman"/>
          <w:sz w:val="16"/>
          <w:szCs w:val="16"/>
        </w:rPr>
        <w:tab/>
        <w:t>5 мест и дополнительно 3%;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от 201 до 1000</w:t>
      </w:r>
      <w:r w:rsidRPr="00135D08">
        <w:rPr>
          <w:rFonts w:ascii="Times New Roman" w:hAnsi="Times New Roman"/>
          <w:sz w:val="16"/>
          <w:szCs w:val="16"/>
        </w:rPr>
        <w:tab/>
        <w:t>8 мест и дополнительно 2%;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Выделяемые места должны обозначаться знаками, принятыми ГОСТ Р 52289 и ПДД на поверхности покрытия стоянки и продублированы знаком на вертикальной поверхности (стене, столбе, стойке и т.п.) в соответствии с ГОСТ 12.4.026, расположенным на высоте не менее 1,5м.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4.2.3 Специальные парковочные места вдоль транспортных коммуникаций разрешается предусматривать при уклоне дороги менее 1:50.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Размеры 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Пандус должен иметь блистерное покрытие, обеспечивающее удобный переход с площадки для стоянки на тротуар. В местах высадки и передвижения инвалидов из личного автотранспорта до входов в здания должно применяться нескользкое покрытие.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Разметку места для стоянки автомашины инвалида на кресле-коляске следует предусматривать размером 6,0х3,6 м, что дает возможность создать безопасную зону сбоку и сзади машины - 1,2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Если на стоянке предусматривается место для регулярной парковки автомашин, салоны которых приспособлены для перевозки инвалидов на креслах-колясках, ширина боковых подходов к автомашине должна быть не менее 2,5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автомашин инвалидов на креслах-колясках в многоуровневых автостоянках рекомендуется размещать у выхода на первом этаже или около лифтов.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Высота свободного пространства от плоскости (пола) автостоянки до низа перекрывающих конструкций и другие конструктивные размеры следует принимать по СП 113.13330.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 xml:space="preserve"> 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</w:p>
    <w:p w:rsidR="00A23B9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Pr="00135D08" w:rsidRDefault="00A23B9D" w:rsidP="005738E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 w:rsidRPr="00135D08">
        <w:rPr>
          <w:rFonts w:ascii="Times New Roman" w:hAnsi="Times New Roman"/>
          <w:b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135D08">
        <w:rPr>
          <w:rFonts w:ascii="Times New Roman" w:hAnsi="Times New Roman"/>
          <w:b/>
          <w:sz w:val="26"/>
          <w:szCs w:val="26"/>
          <w:u w:val="single"/>
        </w:rPr>
        <w:t xml:space="preserve">. Расчетные показатели объектов, предназначенных для создания условий обеспечения жителей городского округа услугами </w:t>
      </w:r>
      <w:r>
        <w:rPr>
          <w:rFonts w:ascii="Times New Roman" w:hAnsi="Times New Roman"/>
          <w:b/>
          <w:sz w:val="26"/>
          <w:szCs w:val="26"/>
          <w:u w:val="single"/>
        </w:rPr>
        <w:t>отделения связи</w:t>
      </w:r>
    </w:p>
    <w:p w:rsidR="00A23B9D" w:rsidRPr="00135D08" w:rsidRDefault="00A23B9D" w:rsidP="00135D08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135D08">
        <w:rPr>
          <w:rFonts w:ascii="Times New Roman" w:hAnsi="Times New Roman"/>
          <w:sz w:val="18"/>
          <w:szCs w:val="18"/>
        </w:rPr>
        <w:t>Таблица 14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134"/>
        <w:gridCol w:w="1576"/>
        <w:gridCol w:w="1742"/>
        <w:gridCol w:w="1535"/>
        <w:gridCol w:w="1481"/>
      </w:tblGrid>
      <w:tr w:rsidR="00A23B9D" w:rsidRPr="00C30770" w:rsidTr="006061F2">
        <w:trPr>
          <w:trHeight w:val="778"/>
        </w:trPr>
        <w:tc>
          <w:tcPr>
            <w:tcW w:w="562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016" w:type="dxa"/>
            <w:gridSpan w:val="2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6061F2">
        <w:trPr>
          <w:trHeight w:val="776"/>
        </w:trPr>
        <w:tc>
          <w:tcPr>
            <w:tcW w:w="562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1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6061F2">
        <w:trPr>
          <w:trHeight w:val="836"/>
        </w:trPr>
        <w:tc>
          <w:tcPr>
            <w:tcW w:w="56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30770">
              <w:rPr>
                <w:rFonts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A23B9D" w:rsidRPr="00C30770" w:rsidRDefault="00A23B9D" w:rsidP="006061F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481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500 -800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Pr="001B7E9C" w:rsidRDefault="00A23B9D" w:rsidP="000A3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7E9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МАТЕРИАЛЫ ПО ОБОСНОВАНИЮ РАСЧЕТНЫХ ПОКАЗАТЕЛЕЙ, СОДЕРЖАЩИХСЯ В ОСНОВНОЙ ЧАСТИ НОРМАТИВОВ ГР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АДОСТРОИТЕЛЬНОГО ПРОЕКТИРОВАНИЯ.</w:t>
      </w:r>
    </w:p>
    <w:p w:rsidR="00A23B9D" w:rsidRPr="001B7E9C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BB21D3">
      <w:pPr>
        <w:keepNext/>
        <w:keepLines/>
        <w:spacing w:after="0" w:line="240" w:lineRule="auto"/>
        <w:ind w:right="-144" w:firstLine="567"/>
        <w:contextualSpacing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2.1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. Обоснование расчетных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ся к области электроснабж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ения содержащиеся в разделе 1.1 основной части нормативов</w:t>
      </w:r>
    </w:p>
    <w:p w:rsidR="00A23B9D" w:rsidRPr="001B7E9C" w:rsidRDefault="00A23B9D" w:rsidP="000163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Расчетные показатели п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о  электропотреблению кВт·ч /год на 1 чел. </w:t>
      </w:r>
      <w:r w:rsidRPr="00190B5F">
        <w:rPr>
          <w:rFonts w:ascii="Times New Roman" w:hAnsi="Times New Roman"/>
          <w:sz w:val="26"/>
          <w:szCs w:val="26"/>
        </w:rPr>
        <w:t xml:space="preserve">приняты на уровне </w:t>
      </w:r>
      <w:hyperlink r:id="rId8" w:history="1">
        <w:r>
          <w:rPr>
            <w:rFonts w:ascii="Times New Roman" w:hAnsi="Times New Roman"/>
            <w:bCs/>
            <w:sz w:val="26"/>
            <w:szCs w:val="26"/>
            <w:lang w:eastAsia="ru-RU"/>
          </w:rPr>
          <w:t>приложения</w:t>
        </w:r>
        <w:r w:rsidRPr="00190B5F">
          <w:rPr>
            <w:rFonts w:ascii="Times New Roman" w:hAnsi="Times New Roman"/>
            <w:bCs/>
            <w:sz w:val="26"/>
            <w:szCs w:val="26"/>
            <w:lang w:eastAsia="ru-RU"/>
          </w:rPr>
          <w:t xml:space="preserve"> Н</w:t>
        </w:r>
      </w:hyperlink>
      <w:r>
        <w:t xml:space="preserve"> </w:t>
      </w:r>
      <w:r w:rsidRPr="001B7E9C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1B7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поселений».</w:t>
      </w:r>
    </w:p>
    <w:p w:rsidR="00A23B9D" w:rsidRPr="001B7E9C" w:rsidRDefault="00A23B9D" w:rsidP="001B7E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Pr="001B7E9C">
        <w:rPr>
          <w:rFonts w:ascii="Times New Roman" w:hAnsi="Times New Roman"/>
          <w:color w:val="000000"/>
          <w:sz w:val="26"/>
          <w:szCs w:val="26"/>
        </w:rPr>
        <w:t>спользование максимума  электрической нагрузки ч/год так же принято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приложением Н </w:t>
      </w:r>
      <w:r w:rsidRPr="001B7E9C">
        <w:rPr>
          <w:rFonts w:ascii="Times New Roman" w:hAnsi="Times New Roman"/>
          <w:color w:val="000000"/>
          <w:sz w:val="26"/>
          <w:szCs w:val="26"/>
        </w:rPr>
        <w:t>СП 42.13330.2011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1B7E9C" w:rsidRDefault="00A23B9D" w:rsidP="00B620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лектрическая нагрузка, расход электроэнергии приняты согласно </w:t>
      </w:r>
      <w:hyperlink r:id="rId9" w:history="1">
        <w:r w:rsidRPr="001B7E9C">
          <w:rPr>
            <w:rFonts w:ascii="Times New Roman" w:hAnsi="Times New Roman"/>
            <w:color w:val="000000"/>
            <w:sz w:val="26"/>
            <w:szCs w:val="26"/>
          </w:rPr>
          <w:t>РД 34.20.185-94</w:t>
        </w:r>
      </w:hyperlink>
      <w:r w:rsidRPr="001B7E9C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6394" w:rsidRPr="001B7E9C" w:rsidRDefault="00016394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D206FB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>2.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ся к области тепло-, газоснабжения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 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1.2 </w:t>
      </w:r>
      <w:r>
        <w:rPr>
          <w:rFonts w:ascii="Times New Roman" w:hAnsi="Times New Roman"/>
          <w:b/>
          <w:color w:val="000000"/>
          <w:sz w:val="26"/>
          <w:szCs w:val="26"/>
        </w:rPr>
        <w:t>основной части нормативов</w:t>
      </w:r>
    </w:p>
    <w:p w:rsidR="00A23B9D" w:rsidRPr="00AC6954" w:rsidRDefault="00A23B9D" w:rsidP="00AC6954">
      <w:pPr>
        <w:pStyle w:val="a3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sz w:val="26"/>
          <w:szCs w:val="26"/>
        </w:rPr>
        <w:lastRenderedPageBreak/>
        <w:t>Указанные укрупненные показатели потребления газа при теплоте сгорания 34 МДж/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 w:rsidR="0001639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2540" t="635" r="0" b="0"/>
                <wp:docPr id="1" name="Прямоугольник 2" descr="СП 42-101-2003 Общие положения по проектированию и строительству газораспределительных систем из металлических и полиэтиленовых тру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70602" id="Прямоугольник 2" o:spid="_x0000_s1026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IkCmSd/AwAAwAYAAA4AAAAAAAAAAAAAAAAALgIAAGRycy9lMm9E&#10;b2MueG1sUEsBAi0AFAAGAAgAAAAhABK7BZvcAAAAAwEAAA8AAAAAAAAAAAAAAAAA2Q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AC6954">
        <w:rPr>
          <w:rFonts w:ascii="Times New Roman" w:hAnsi="Times New Roman"/>
          <w:sz w:val="26"/>
          <w:szCs w:val="26"/>
        </w:rPr>
        <w:t xml:space="preserve"> (8000 ккал/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 w:rsidRPr="00AC6954">
        <w:rPr>
          <w:rFonts w:ascii="Times New Roman" w:hAnsi="Times New Roman"/>
          <w:sz w:val="26"/>
          <w:szCs w:val="26"/>
        </w:rPr>
        <w:t xml:space="preserve">) приняты согласно </w:t>
      </w:r>
      <w:hyperlink r:id="rId10" w:history="1">
        <w:r w:rsidRPr="00AC6954">
          <w:rPr>
            <w:rFonts w:ascii="Times New Roman" w:hAnsi="Times New Roman"/>
            <w:sz w:val="26"/>
            <w:szCs w:val="26"/>
          </w:rPr>
          <w:t>СП 42-101-2003</w:t>
        </w:r>
      </w:hyperlink>
      <w:r>
        <w:rPr>
          <w:rFonts w:ascii="Times New Roman" w:hAnsi="Times New Roman"/>
          <w:sz w:val="26"/>
          <w:szCs w:val="26"/>
        </w:rPr>
        <w:t xml:space="preserve">, СП </w:t>
      </w:r>
      <w:r w:rsidRPr="006665BF">
        <w:rPr>
          <w:rFonts w:ascii="Times New Roman" w:hAnsi="Times New Roman"/>
          <w:sz w:val="26"/>
          <w:szCs w:val="26"/>
        </w:rPr>
        <w:t>124.13330.2012</w:t>
      </w:r>
      <w:r w:rsidRPr="00AC6954">
        <w:rPr>
          <w:rFonts w:ascii="Times New Roman" w:hAnsi="Times New Roman"/>
          <w:sz w:val="26"/>
          <w:szCs w:val="26"/>
        </w:rPr>
        <w:t xml:space="preserve"> согласно пункту 3.12.следующего содержания «При составлении проектов генеральных планов городов и других поселений допускается принимать укрупненные показатели потребления газа, м3/год на 1 чел., при теплоте сгорания газа 34 МДж/м3 (8000 ккал/м3):</w:t>
      </w:r>
    </w:p>
    <w:p w:rsidR="00A23B9D" w:rsidRPr="00AC6954" w:rsidRDefault="00A23B9D" w:rsidP="00F4290B">
      <w:pPr>
        <w:pStyle w:val="a3"/>
        <w:ind w:firstLine="539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наличии централизованного горячего водоснабжения - 120;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горячем водоснабжении от газовых водонагревателей - 300;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отсутствии всяких видов горячего водоснабжения – 180.</w:t>
      </w:r>
    </w:p>
    <w:p w:rsidR="00A23B9D" w:rsidRPr="001B7E9C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A23B9D" w:rsidRPr="005738E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3. Обоснование расчетных показателей объектов, относящихся к области водоснабжения населения,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>разделе 1.3 основной части нормативов</w:t>
      </w:r>
    </w:p>
    <w:p w:rsidR="00A23B9D" w:rsidRPr="00F4290B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 xml:space="preserve">№№1,2,3.4,5,6 </w:t>
      </w:r>
      <w:r w:rsidRPr="00F4290B">
        <w:rPr>
          <w:rFonts w:ascii="Times New Roman" w:hAnsi="Times New Roman"/>
          <w:color w:val="000000"/>
          <w:sz w:val="26"/>
          <w:szCs w:val="26"/>
        </w:rPr>
        <w:t>приняты на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 установленном СП 31.13330.2012 «</w:t>
      </w:r>
      <w:r w:rsidRPr="00F4290B">
        <w:rPr>
          <w:rFonts w:ascii="Times New Roman" w:hAnsi="Times New Roman" w:cs="Calibri"/>
          <w:bCs/>
          <w:color w:val="000000"/>
          <w:sz w:val="26"/>
          <w:szCs w:val="26"/>
        </w:rPr>
        <w:t>Свод правил водоснабжение. Наружные сети и сооружения».</w:t>
      </w:r>
    </w:p>
    <w:p w:rsidR="00A23B9D" w:rsidRPr="00F4290B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23B9D" w:rsidRPr="00F84E65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4. Обоснование расчетных показателей объектов, относящихся к области водоотведения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1.4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основной части нормативов</w:t>
      </w:r>
    </w:p>
    <w:p w:rsidR="00A23B9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>№№1,2,3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приняты по  объектам-аналогам (с учетом расходов на полив) и согласно </w:t>
      </w:r>
      <w:hyperlink r:id="rId11" w:history="1">
        <w:r w:rsidRPr="00F4290B">
          <w:rPr>
            <w:rFonts w:ascii="Times New Roman" w:hAnsi="Times New Roman"/>
            <w:color w:val="000000"/>
            <w:sz w:val="26"/>
            <w:szCs w:val="26"/>
          </w:rPr>
          <w:t>таблице 12</w:t>
        </w:r>
      </w:hyperlink>
      <w:r w:rsidRPr="00F4290B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23B9D" w:rsidRDefault="00A23B9D" w:rsidP="008D7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A23B9D" w:rsidRPr="006665B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6665BF">
        <w:rPr>
          <w:rFonts w:ascii="Times New Roman" w:hAnsi="Times New Roman"/>
          <w:b/>
          <w:sz w:val="26"/>
          <w:szCs w:val="26"/>
          <w:lang w:eastAsia="ru-RU"/>
        </w:rPr>
        <w:t xml:space="preserve">2.5. </w:t>
      </w:r>
      <w:r w:rsidRPr="006665BF">
        <w:rPr>
          <w:rFonts w:ascii="Times New Roman" w:hAnsi="Times New Roman"/>
          <w:b/>
          <w:sz w:val="26"/>
          <w:szCs w:val="26"/>
        </w:rPr>
        <w:t>Обоснование расчетных показателей объектов, относящихся к области автомобильных дорог</w:t>
      </w:r>
      <w:r>
        <w:rPr>
          <w:rFonts w:ascii="Times New Roman" w:hAnsi="Times New Roman"/>
          <w:b/>
          <w:sz w:val="26"/>
          <w:szCs w:val="26"/>
        </w:rPr>
        <w:t xml:space="preserve"> местного значения городского округа</w:t>
      </w:r>
      <w:r w:rsidRPr="006665BF">
        <w:rPr>
          <w:rFonts w:ascii="Times New Roman" w:hAnsi="Times New Roman"/>
          <w:b/>
          <w:sz w:val="26"/>
          <w:szCs w:val="26"/>
        </w:rPr>
        <w:t>, содержащиеся в разделе 1.5 основной части нормативов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Объекты внешнего транспорта необходимо размещать в соответствии с постановлением Правительства РФ от 29.10.2009 № 860 "О требованиях к обеспеченности автомобильных дорог общего пользования объектами дорожного сервиса, размещаемыми в границах полос отвода", постановлением Правительства РФ от 28.09.2009 № 767 "О классификации автомобильных дорог в Российской Федерации", постановлением Правительства РФ от 02.09.2009 № 717 "О нормах отвода земель для размещения автомобильных дорог и (или) объектов дорожного сервиса".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Строительство, ремонт и обслуживание магистральных городских дорог не входит в круг полномо</w:t>
      </w:r>
      <w:r>
        <w:rPr>
          <w:rFonts w:ascii="Times New Roman" w:hAnsi="Times New Roman"/>
          <w:color w:val="000000"/>
          <w:sz w:val="26"/>
          <w:szCs w:val="26"/>
        </w:rPr>
        <w:t>чий муниципального образования.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Улично-дорожная сеть городского округа дифференцируется по назначению, составу потока и скоростям движения транспорта на соответствующие категории.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37"/>
        <w:gridCol w:w="1276"/>
        <w:gridCol w:w="1133"/>
        <w:gridCol w:w="1051"/>
        <w:gridCol w:w="859"/>
        <w:gridCol w:w="1068"/>
        <w:gridCol w:w="1134"/>
        <w:gridCol w:w="1276"/>
      </w:tblGrid>
      <w:tr w:rsidR="00A23B9D" w:rsidRPr="00C30770" w:rsidTr="006061F2">
        <w:trPr>
          <w:trHeight w:val="938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Категория дорог и улиц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Расчетная скорость движения, км/ч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в крас-ных ли-ниях, м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полосы движения, м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Число полос движе-ния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Наимень-ший радиус кривых в плане, м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Наиболь-ший про-дольный уклон, ‰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пешеход-ной части тротуара, м</w:t>
            </w:r>
          </w:p>
        </w:tc>
      </w:tr>
      <w:tr w:rsidR="00A23B9D" w:rsidRPr="00C30770" w:rsidTr="006061F2">
        <w:trPr>
          <w:trHeight w:val="312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Улицы и дороги местного значения: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в жилой застройке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2-3*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49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6061F2">
            <w:pPr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и дороги в производственных, научно-про-изводственных и коммунально-складских зонах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парковые дороги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lastRenderedPageBreak/>
              <w:t>Проезды: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10-11,5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(10-12)**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2,75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7-10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6-10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Пешеходные улицы:</w:t>
            </w:r>
          </w:p>
        </w:tc>
      </w:tr>
      <w:tr w:rsidR="00A23B9D" w:rsidRPr="00C30770" w:rsidTr="006061F2">
        <w:trPr>
          <w:trHeight w:val="62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1,00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C30770">
              <w:rPr>
                <w:rFonts w:ascii="Times New Roman" w:hAnsi="Times New Roman"/>
                <w:bCs/>
                <w:spacing w:val="-4"/>
              </w:rPr>
              <w:t>По расчету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По проекту</w:t>
            </w:r>
          </w:p>
        </w:tc>
      </w:tr>
      <w:tr w:rsidR="00A23B9D" w:rsidRPr="00C30770" w:rsidTr="006061F2">
        <w:trPr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Велосипедные дорожки:</w:t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обособленные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изолированные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</w:tbl>
    <w:p w:rsidR="00A23B9D" w:rsidRPr="006665BF" w:rsidRDefault="00A23B9D" w:rsidP="006665BF">
      <w:pPr>
        <w:spacing w:line="240" w:lineRule="auto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  <w:u w:val="single"/>
        </w:rPr>
        <w:t>Примечания:</w:t>
      </w:r>
    </w:p>
    <w:p w:rsidR="00A23B9D" w:rsidRPr="006665BF" w:rsidRDefault="00A23B9D" w:rsidP="006665BF">
      <w:pPr>
        <w:spacing w:line="240" w:lineRule="auto"/>
        <w:ind w:firstLine="708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</w:rPr>
        <w:t>а) (*) С учетом использования одной полосы для стоянки легковых автомобилей.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б) (**) В сложившейся застройке.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в)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г) В условиях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д) Для движения автобусов и троллейбусов на магистральных улицах и дорогах следует предусматривать крайнюю полосу шириной 4 м: для пропуска автобусов в часы «пик» при интенсивности более 40 ед./ч, а в условиях реконструкции – более 20 ед./ч допускается устройство обособленной проезжей части шириной 8-12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е) На магистральных дорогах с преимущественным движением грузовых автомобилей допускается увеличивать ширину полосы движения до</w:t>
      </w:r>
      <w:r w:rsidRPr="006665BF">
        <w:rPr>
          <w:rFonts w:ascii="Times New Roman" w:hAnsi="Times New Roman"/>
          <w:bCs/>
          <w:noProof/>
          <w:sz w:val="18"/>
          <w:szCs w:val="18"/>
        </w:rPr>
        <w:t>4</w:t>
      </w:r>
      <w:r w:rsidRPr="006665BF">
        <w:rPr>
          <w:rFonts w:ascii="Times New Roman" w:hAnsi="Times New Roman"/>
          <w:bCs/>
          <w:sz w:val="18"/>
          <w:szCs w:val="18"/>
        </w:rPr>
        <w:t xml:space="preserve">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ж) В ширину пешеходной части тротуаров и дорожек не включаются площади, необходимые для размещения киосков, скамеек и т. п.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При непосредственном примыкании тротуаров к стенам зданий, подпорным стенкам или ограждениям  следует увеличивать их ширину не менее чем на 0,5 м.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з)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и)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к) В центральной части города, при условии сложившейся застройки, ширину пешеходной части тротуаров возможно принимать – 1,5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sz w:val="18"/>
          <w:szCs w:val="18"/>
        </w:rPr>
        <w:t>Красные линии вдоль рек и водоемов назначаются и обосновываются документацией по планировке территории.</w:t>
      </w:r>
    </w:p>
    <w:p w:rsidR="00A23B9D" w:rsidRPr="006665BF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23B9D" w:rsidRPr="00ED7F3D" w:rsidRDefault="00A23B9D" w:rsidP="008249CF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_Toc395513000"/>
      <w:r w:rsidRPr="00ED7F3D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. Обоснование расчетных показателей объектов, относящихся к областям физической культуры и массового спорта</w:t>
      </w:r>
      <w:bookmarkEnd w:id="1"/>
      <w:r w:rsidRPr="00ED7F3D">
        <w:rPr>
          <w:rFonts w:ascii="Times New Roman" w:hAnsi="Times New Roman"/>
          <w:b/>
          <w:sz w:val="26"/>
          <w:szCs w:val="26"/>
        </w:rPr>
        <w:t>, содержащихся в разделе 1.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основной части нормативов</w:t>
      </w:r>
    </w:p>
    <w:p w:rsidR="00A23B9D" w:rsidRPr="00ED7F3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</w:rPr>
        <w:lastRenderedPageBreak/>
        <w:t xml:space="preserve">Расчетные показатели </w:t>
      </w:r>
      <w:r w:rsidRPr="006665BF">
        <w:rPr>
          <w:rFonts w:ascii="Times New Roman" w:hAnsi="Times New Roman"/>
          <w:sz w:val="26"/>
          <w:szCs w:val="26"/>
        </w:rPr>
        <w:t xml:space="preserve">№№1,2,4 </w:t>
      </w:r>
      <w:r w:rsidRPr="00ED7F3D">
        <w:rPr>
          <w:rFonts w:ascii="Times New Roman" w:hAnsi="Times New Roman"/>
          <w:sz w:val="26"/>
          <w:szCs w:val="26"/>
        </w:rPr>
        <w:t xml:space="preserve">приняты на уровне, установленном в </w:t>
      </w:r>
      <w:r w:rsidRPr="00ED7F3D">
        <w:rPr>
          <w:rFonts w:ascii="Times New Roman" w:hAnsi="Times New Roman"/>
          <w:bCs/>
          <w:sz w:val="26"/>
          <w:szCs w:val="26"/>
          <w:lang w:eastAsia="ru-RU"/>
        </w:rPr>
        <w:t>СП 42.13330.2011</w:t>
      </w:r>
      <w:r w:rsidRPr="00ED7F3D">
        <w:rPr>
          <w:rFonts w:ascii="Times New Roman" w:hAnsi="Times New Roman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 определяющей радиусы обслуживания населения учреждениями и предприятиями, размещенными в жилой застройке;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  <w:lang w:eastAsia="ru-RU"/>
        </w:rPr>
        <w:t>№3</w:t>
      </w:r>
      <w:r w:rsidRPr="00ED7F3D">
        <w:rPr>
          <w:rFonts w:ascii="Times New Roman" w:hAnsi="Times New Roman"/>
          <w:sz w:val="26"/>
          <w:szCs w:val="26"/>
        </w:rPr>
        <w:t>принят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ED7F3D">
          <w:rPr>
            <w:rFonts w:ascii="Times New Roman" w:hAnsi="Times New Roman"/>
            <w:sz w:val="26"/>
            <w:szCs w:val="26"/>
          </w:rPr>
          <w:t>социальными нормативами и нормами одобренными распоряжением Правительства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ED7F3D">
          <w:rPr>
            <w:rFonts w:ascii="Times New Roman" w:hAnsi="Times New Roman"/>
            <w:sz w:val="26"/>
            <w:szCs w:val="26"/>
          </w:rPr>
          <w:t>Российской Федерации от 3 июля 1996 г. № 1063-р (с последующими изменениями)</w:t>
        </w:r>
      </w:hyperlink>
      <w:r w:rsidRPr="00F84E65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D53FF1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.7.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Обоснование расчетных показателей по объектам дошкольного образования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содержащиеся 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разделе 1.7основной части нормативов</w:t>
      </w:r>
    </w:p>
    <w:p w:rsidR="00A23B9D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Расчетные показатели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на уровне расчетных показателей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согласно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своду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где расчетные показатели рекомендуется устанавливать в зависимости от демог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рафической структуры населения.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Объектами дошкольного образования должны быть обеспеченны 85% численности детей д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ошкольного возраста в том числе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-в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организация</w:t>
      </w:r>
      <w:r>
        <w:rPr>
          <w:rFonts w:ascii="Times New Roman" w:hAnsi="Times New Roman" w:cs="Calibri"/>
          <w:color w:val="000000"/>
          <w:sz w:val="26"/>
          <w:szCs w:val="26"/>
        </w:rPr>
        <w:t>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70%;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</w:t>
      </w:r>
      <w:r>
        <w:rPr>
          <w:rFonts w:ascii="Times New Roman" w:hAnsi="Times New Roman" w:cs="Calibri"/>
          <w:color w:val="000000"/>
          <w:sz w:val="26"/>
          <w:szCs w:val="26"/>
        </w:rPr>
        <w:t>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специализированного типа 3%;-в 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>дошкольных образовательных организациях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оздоровительного типа-12%.</w:t>
      </w:r>
    </w:p>
    <w:p w:rsidR="00A23B9D" w:rsidRPr="00F84E65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объектов общего образования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1.8 основной части нормативов      </w:t>
      </w:r>
    </w:p>
    <w:p w:rsidR="00A23B9D" w:rsidRPr="00723E3D" w:rsidRDefault="00A23B9D" w:rsidP="00723E3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Расчетные показатели объектов дополнительного образования </w:t>
      </w:r>
      <w:r w:rsidRPr="00723E3D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723E3D">
        <w:rPr>
          <w:rFonts w:ascii="Times New Roman" w:hAnsi="Times New Roman"/>
          <w:sz w:val="26"/>
          <w:szCs w:val="26"/>
        </w:rPr>
        <w:t>на уровне расчетных показателей, установленных в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приложении Ж СП 42.13330.2011.</w:t>
      </w:r>
      <w:r w:rsidRPr="00723E3D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принят на уров</w:t>
      </w:r>
      <w:r>
        <w:rPr>
          <w:rFonts w:ascii="Times New Roman" w:hAnsi="Times New Roman"/>
          <w:color w:val="000000"/>
          <w:sz w:val="26"/>
          <w:szCs w:val="26"/>
        </w:rPr>
        <w:t xml:space="preserve">не установленном  пунктами </w:t>
      </w:r>
      <w:r w:rsidRPr="00F84E65">
        <w:rPr>
          <w:rFonts w:ascii="Times New Roman" w:hAnsi="Times New Roman"/>
          <w:color w:val="000000"/>
          <w:sz w:val="26"/>
          <w:szCs w:val="26"/>
        </w:rPr>
        <w:t>10.4 (таблица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), 10.5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 42.13330.2011.</w:t>
      </w:r>
    </w:p>
    <w:p w:rsidR="00A23B9D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F84E65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ся к области здравоохранения</w:t>
      </w:r>
      <w:r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содержащихся в разделе 1.</w:t>
      </w:r>
      <w:r>
        <w:rPr>
          <w:rFonts w:ascii="Times New Roman" w:hAnsi="Times New Roman"/>
          <w:b/>
          <w:color w:val="000000"/>
          <w:sz w:val="26"/>
          <w:szCs w:val="26"/>
        </w:rPr>
        <w:t>9 основной части нормативов</w:t>
      </w:r>
    </w:p>
    <w:p w:rsidR="00A23B9D" w:rsidRDefault="00A23B9D" w:rsidP="00F20B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в соответствии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2AD1"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3" w:history="1">
        <w:r w:rsidRPr="00F84E65">
          <w:rPr>
            <w:rFonts w:ascii="Times New Roman" w:hAnsi="Times New Roman"/>
            <w:color w:val="000000"/>
            <w:sz w:val="26"/>
            <w:szCs w:val="26"/>
          </w:rPr>
          <w:t>социальными нормативами и нормами</w:t>
        </w:r>
        <w:r>
          <w:rPr>
            <w:rFonts w:ascii="Times New Roman" w:hAnsi="Times New Roman"/>
            <w:color w:val="000000"/>
            <w:sz w:val="26"/>
            <w:szCs w:val="26"/>
          </w:rPr>
          <w:t>,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 xml:space="preserve"> одобренными распоряжением Правительства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Российской Федерации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от 3 июля 1996 г. № 1063-р (с последующими изменениями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)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723E3D" w:rsidRDefault="00A23B9D" w:rsidP="008249C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Максимально допустимый уровень территориальной доступности принят на уровне, установленном  пунктом 10.4 (таблица 5) 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>СП 42.13330.2011.</w:t>
      </w:r>
    </w:p>
    <w:p w:rsidR="00A23B9D" w:rsidRDefault="00A23B9D" w:rsidP="00723E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2" w:name="_Toc395513002"/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10.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</w:t>
      </w:r>
      <w:r>
        <w:rPr>
          <w:rFonts w:ascii="Times New Roman" w:hAnsi="Times New Roman"/>
          <w:b/>
          <w:color w:val="000000"/>
          <w:sz w:val="26"/>
          <w:szCs w:val="26"/>
        </w:rPr>
        <w:t>мест погребения на территории города Кузнецка, содержащихся в разделе 1.10 основной части нормативов</w:t>
      </w:r>
    </w:p>
    <w:p w:rsidR="00A23B9D" w:rsidRPr="006909C8" w:rsidRDefault="00A23B9D" w:rsidP="006909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909C8">
        <w:rPr>
          <w:rFonts w:ascii="Times New Roman" w:hAnsi="Times New Roman"/>
          <w:color w:val="000000"/>
          <w:sz w:val="26"/>
          <w:szCs w:val="26"/>
        </w:rPr>
        <w:t>Расчетные показатели приняты согласно Рекомендаций по планировке и содержанию зданий, сооружений и комплексов похоронного назначения МДС 31-10.2004 (рекомендованы письмом Госстроя РФ от 20 января 2004 г. N СК-406/12).</w:t>
      </w:r>
    </w:p>
    <w:p w:rsidR="00A23B9D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165089" w:rsidRDefault="00A23B9D" w:rsidP="008249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11.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</w:t>
      </w:r>
      <w:r w:rsidRPr="00165089">
        <w:rPr>
          <w:rFonts w:ascii="Times New Roman" w:hAnsi="Times New Roman"/>
          <w:b/>
          <w:color w:val="000000"/>
          <w:sz w:val="26"/>
          <w:szCs w:val="26"/>
        </w:rPr>
        <w:t>показателей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объектов </w:t>
      </w:r>
      <w:r w:rsidRPr="00F20B00">
        <w:rPr>
          <w:rFonts w:ascii="Times New Roman" w:hAnsi="Times New Roman"/>
          <w:b/>
          <w:sz w:val="26"/>
          <w:szCs w:val="26"/>
        </w:rPr>
        <w:t>по организации утилизации и переработки бытовых</w:t>
      </w:r>
      <w:r w:rsidRPr="00165089">
        <w:rPr>
          <w:rFonts w:ascii="Times New Roman" w:hAnsi="Times New Roman"/>
          <w:b/>
          <w:sz w:val="26"/>
          <w:szCs w:val="26"/>
        </w:rPr>
        <w:t xml:space="preserve"> и промышленных отходов</w:t>
      </w:r>
      <w:r>
        <w:rPr>
          <w:rFonts w:ascii="Times New Roman" w:hAnsi="Times New Roman"/>
          <w:b/>
          <w:sz w:val="26"/>
          <w:szCs w:val="26"/>
        </w:rPr>
        <w:t>, содержащихся в разделе 1.11 основной части нормативов</w:t>
      </w:r>
    </w:p>
    <w:p w:rsidR="00A23B9D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65089">
        <w:rPr>
          <w:rFonts w:ascii="Times New Roman" w:hAnsi="Times New Roman"/>
          <w:color w:val="000000"/>
          <w:sz w:val="26"/>
          <w:szCs w:val="26"/>
        </w:rPr>
        <w:t xml:space="preserve">Расчетные показатели приняты в соответствии со </w:t>
      </w:r>
      <w:hyperlink r:id="rId14" w:history="1">
        <w:r w:rsidRPr="00165089">
          <w:rPr>
            <w:rFonts w:ascii="Times New Roman" w:hAnsi="Times New Roman"/>
            <w:color w:val="000000"/>
            <w:sz w:val="26"/>
            <w:szCs w:val="26"/>
          </w:rPr>
          <w:t>СНиП 2.01.28-85</w:t>
        </w:r>
      </w:hyperlink>
      <w:r w:rsidRPr="00165089">
        <w:rPr>
          <w:rFonts w:ascii="Times New Roman" w:hAnsi="Times New Roman"/>
          <w:color w:val="000000"/>
          <w:sz w:val="26"/>
          <w:szCs w:val="26"/>
        </w:rPr>
        <w:t xml:space="preserve"> "Полигоны по обезвреживанию и захоронению токсичных промышленных отходов. Основные положения по проектированию", </w:t>
      </w:r>
      <w:hyperlink r:id="rId15" w:history="1">
        <w:r w:rsidRPr="00165089">
          <w:rPr>
            <w:rFonts w:ascii="Times New Roman" w:hAnsi="Times New Roman"/>
            <w:color w:val="000000"/>
            <w:sz w:val="26"/>
            <w:szCs w:val="26"/>
          </w:rPr>
          <w:t>СП 2.1.7.1038-01</w:t>
        </w:r>
      </w:hyperlink>
      <w:r w:rsidRPr="00165089">
        <w:rPr>
          <w:rFonts w:ascii="Times New Roman" w:hAnsi="Times New Roman"/>
          <w:color w:val="000000"/>
          <w:sz w:val="26"/>
          <w:szCs w:val="26"/>
        </w:rPr>
        <w:t xml:space="preserve"> "Гигиенические требования к устройству и содержанию полигонов для ТБО.</w:t>
      </w:r>
    </w:p>
    <w:p w:rsidR="00A23B9D" w:rsidRPr="00165089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5738EF" w:rsidRDefault="00A23B9D" w:rsidP="008249CF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2.12. Обоснование расчетных показателей объектов дорожного сервиса на автомобильных дорогах местного значения, содержащихся  в разделе 1.12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Pr="00D46206" w:rsidRDefault="00A23B9D" w:rsidP="00D4620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6206">
        <w:rPr>
          <w:rFonts w:ascii="Times New Roman" w:hAnsi="Times New Roman"/>
          <w:sz w:val="26"/>
          <w:szCs w:val="26"/>
        </w:rPr>
        <w:t xml:space="preserve">Расчетные показатели </w:t>
      </w:r>
      <w:r w:rsidRPr="00D46206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D46206">
        <w:rPr>
          <w:rFonts w:ascii="Times New Roman" w:hAnsi="Times New Roman"/>
          <w:sz w:val="26"/>
          <w:szCs w:val="26"/>
        </w:rPr>
        <w:t>на уровне расчетных показателей, установленных п. 11.26 и п. 11.27</w:t>
      </w:r>
      <w:r w:rsidRPr="00D46206">
        <w:rPr>
          <w:rFonts w:ascii="Times New Roman" w:hAnsi="Times New Roman"/>
          <w:bCs/>
          <w:sz w:val="26"/>
          <w:szCs w:val="26"/>
          <w:lang w:eastAsia="ru-RU"/>
        </w:rPr>
        <w:t xml:space="preserve"> СП 42.13330.2011.</w:t>
      </w:r>
      <w:r w:rsidRPr="00D46206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Объекты по техническому обслуживанию</w:t>
      </w:r>
      <w:r w:rsidRPr="00D46206">
        <w:rPr>
          <w:rFonts w:ascii="Times New Roman" w:hAnsi="Times New Roman"/>
          <w:bCs/>
          <w:sz w:val="26"/>
          <w:szCs w:val="26"/>
        </w:rPr>
        <w:t xml:space="preserve"> автомобилей 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следует</w:t>
      </w:r>
      <w:r w:rsidRPr="00D46206">
        <w:rPr>
          <w:rFonts w:ascii="Times New Roman" w:hAnsi="Times New Roman"/>
          <w:bCs/>
          <w:sz w:val="26"/>
          <w:szCs w:val="26"/>
        </w:rPr>
        <w:t xml:space="preserve"> проектировать из расчета один пост на 200 легковых автомобилей, принимая размеры их земельных участков, га, для объектов: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постов – 0,5;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10 постов – 1,0;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15 постов – 1,5;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25 постов – 2,0.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Размещение станций технического обслуживания следует размещать за границами жилых зон, в крупных гаражных кооперативах и на территории промышленной и коммунально-складской зоны.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Обслуживание грузового автотранспорта необходимо осуществлять на территории предприятий, к которым данный транспорт относится.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Автозаправочные станции</w:t>
      </w:r>
      <w:r w:rsidRPr="00D46206">
        <w:rPr>
          <w:rFonts w:ascii="Times New Roman" w:hAnsi="Times New Roman"/>
          <w:bCs/>
          <w:sz w:val="26"/>
          <w:szCs w:val="26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 колонки – 0,1;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колонок – 0,2;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7 колонок – 0,3.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Заправку топливом грузового транспорта следует осуществлять на территориях предприятий, к которым относится данный транспорт.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Вновь размещаемые автозаправочные станции следует предусматривать за границами жилых районов, на крупных магистралях, на выездах из города.</w:t>
      </w:r>
    </w:p>
    <w:p w:rsidR="00A23B9D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pacing w:val="-2"/>
          <w:sz w:val="26"/>
          <w:szCs w:val="26"/>
        </w:rPr>
        <w:t>Моечные пункты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 xml:space="preserve"> автотранспорта размещаются в составе предприятий</w:t>
      </w:r>
      <w:r w:rsidRPr="00D46206">
        <w:rPr>
          <w:rFonts w:ascii="Times New Roman" w:hAnsi="Times New Roman"/>
          <w:bCs/>
          <w:sz w:val="26"/>
          <w:szCs w:val="26"/>
        </w:rPr>
        <w:t xml:space="preserve"> по обслуживанию автомобилей (технического обслуживания и текущего ремонта подвижного состава: автотранспортные предприятия, их производст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венные и эксплуатационные филиалы, базы централизованного технического обслуживания,</w:t>
      </w:r>
      <w:r w:rsidRPr="00D46206">
        <w:rPr>
          <w:rFonts w:ascii="Times New Roman" w:hAnsi="Times New Roman"/>
          <w:bCs/>
          <w:sz w:val="26"/>
          <w:szCs w:val="26"/>
        </w:rPr>
        <w:t xml:space="preserve">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 xml:space="preserve">Размещение </w:t>
      </w:r>
      <w:r>
        <w:rPr>
          <w:rFonts w:ascii="Times New Roman" w:hAnsi="Times New Roman"/>
          <w:sz w:val="26"/>
          <w:szCs w:val="26"/>
        </w:rPr>
        <w:t>автомобильных моек</w:t>
      </w:r>
      <w:r w:rsidRPr="00D46206">
        <w:rPr>
          <w:rFonts w:ascii="Times New Roman" w:hAnsi="Times New Roman"/>
          <w:sz w:val="26"/>
          <w:szCs w:val="26"/>
        </w:rPr>
        <w:t xml:space="preserve"> допускается на территориях, сопряжённых с территориями автодорог и улиц городского значения.</w:t>
      </w:r>
    </w:p>
    <w:p w:rsidR="00A23B9D" w:rsidRPr="00D46206" w:rsidRDefault="00A23B9D" w:rsidP="00D4620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2.13. Обоснование расчетных показателей объектов парковки (парковочные места), содержащихся в разделе 1.13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8249CF" w:rsidRDefault="00A23B9D" w:rsidP="008249C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2.14. Обоснование расчетных показателей объектов</w:t>
      </w:r>
      <w:r w:rsidRPr="008249CF">
        <w:rPr>
          <w:rFonts w:ascii="Times New Roman" w:hAnsi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249CF">
        <w:rPr>
          <w:rFonts w:ascii="Times New Roman" w:hAnsi="Times New Roman"/>
          <w:b/>
          <w:sz w:val="26"/>
          <w:szCs w:val="26"/>
        </w:rPr>
        <w:t>предназначенных для создания условий обеспечения жителей городского округа услугами отделения связи</w:t>
      </w:r>
      <w:r>
        <w:rPr>
          <w:rFonts w:ascii="Times New Roman" w:hAnsi="Times New Roman"/>
          <w:b/>
          <w:color w:val="000000"/>
          <w:sz w:val="26"/>
          <w:szCs w:val="26"/>
        </w:rPr>
        <w:t>, содержащихся в разделе 1.14</w:t>
      </w:r>
      <w:r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Pr="00912ECF" w:rsidRDefault="00A23B9D" w:rsidP="00912ECF">
      <w:pPr>
        <w:rPr>
          <w:lang w:eastAsia="ru-RU"/>
        </w:rPr>
      </w:pPr>
      <w:bookmarkStart w:id="3" w:name="_Toc395513010"/>
      <w:bookmarkEnd w:id="2"/>
    </w:p>
    <w:bookmarkEnd w:id="3"/>
    <w:p w:rsidR="00A23B9D" w:rsidRPr="00F84E65" w:rsidRDefault="00A23B9D" w:rsidP="00BB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ОБЛАСТЬ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ИПРАВИЛА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ПРИМЕНЕНИЯ РАСЧЕТНЫХ ПОКАЗАТЕЛЕЙ, СОДЕРЖАЩИХСЯ В ОСНОВНОЙ ЧАСТИ МЕСТНЫХ НОРМАТИВОВ ГРАДОСТРОИТЕЛЬНОГО ПРОЕКТИРОВАНИЯ.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4" w:name="_Toc395513018"/>
      <w:bookmarkStart w:id="5" w:name="_Toc395513019"/>
      <w:bookmarkEnd w:id="4"/>
      <w:bookmarkEnd w:id="5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3.1 </w:t>
      </w:r>
      <w:bookmarkStart w:id="6" w:name="_Toc395513020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Область применения расчетных показателей местных нормативов градостроительного проектирования </w:t>
      </w:r>
      <w:bookmarkEnd w:id="6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>города Кузнецка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Действие расчетных показателей местных нормативов градостроительного проектирования города Кузнецка  распространяется на всю территорию города Кузнецка.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города Кузнецка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 Расчетные показатели местных  нормативов градостроительного проектирования города Кузнецка применяются: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- при подготовке, согласовании и утверждении документации по планировке территорий;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Настоящие нормативы могут также применяться администрацией города Кузнецка при осуществлении контроля соблюдения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007050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sz w:val="26"/>
          <w:szCs w:val="26"/>
          <w:u w:val="single"/>
        </w:rPr>
        <w:t>3.2.Правила применения  расчетных показателей местных нормативов градостроительного проектирования города Кузнецка</w:t>
      </w:r>
    </w:p>
    <w:p w:rsidR="00A23B9D" w:rsidRPr="00007050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Установление совокупности расчетных показателей минимально допустимого уровня обеспеченности объектами местного  значения, установление минимально допустимого уровня обеспеченности объектами в местных  нормативах градостроительного проектирования производится для определения местоположения планируемых к размещению объектов в документах территориального планирования, зон планируемого размещения объектов местного 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При определении местоположения планируемых к размещению тех или иных объектов местного значения в целях подготовки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</w:t>
      </w:r>
      <w:r w:rsidRPr="00190B5F">
        <w:rPr>
          <w:rFonts w:ascii="Times New Roman" w:hAnsi="Times New Roman"/>
          <w:sz w:val="26"/>
          <w:szCs w:val="26"/>
        </w:rPr>
        <w:t>),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следует учитывать параметры объекта местного значения  и нормы отвода земель для объекта таких параметров.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того или иного объекта в целях градостроительного проектирования установлен настоящими нормативами. Параметры планируемого к размещению объекта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F84E65" w:rsidRDefault="00A23B9D" w:rsidP="00BB21D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23B9D" w:rsidRPr="00F84E65" w:rsidSect="00544610">
      <w:pgSz w:w="11900" w:h="16800"/>
      <w:pgMar w:top="709" w:right="70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A6" w:rsidRDefault="00C277A6" w:rsidP="00C72077">
      <w:pPr>
        <w:spacing w:after="0" w:line="240" w:lineRule="auto"/>
      </w:pPr>
      <w:r>
        <w:separator/>
      </w:r>
    </w:p>
  </w:endnote>
  <w:endnote w:type="continuationSeparator" w:id="0">
    <w:p w:rsidR="00C277A6" w:rsidRDefault="00C277A6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A6" w:rsidRDefault="00C277A6" w:rsidP="00C72077">
      <w:pPr>
        <w:spacing w:after="0" w:line="240" w:lineRule="auto"/>
      </w:pPr>
      <w:r>
        <w:separator/>
      </w:r>
    </w:p>
  </w:footnote>
  <w:footnote w:type="continuationSeparator" w:id="0">
    <w:p w:rsidR="00C277A6" w:rsidRDefault="00C277A6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 w15:restartNumberingAfterBreak="0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 w15:restartNumberingAfterBreak="0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 w15:restartNumberingAfterBreak="0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 w15:restartNumberingAfterBreak="0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 w15:restartNumberingAfterBreak="0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 w15:restartNumberingAfterBreak="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 w15:restartNumberingAfterBreak="0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 w15:restartNumberingAfterBreak="0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 w15:restartNumberingAfterBreak="0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 w15:restartNumberingAfterBreak="0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4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5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3"/>
    <w:rsid w:val="00003725"/>
    <w:rsid w:val="00007050"/>
    <w:rsid w:val="00016394"/>
    <w:rsid w:val="0001734D"/>
    <w:rsid w:val="00023879"/>
    <w:rsid w:val="00042081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D64B6"/>
    <w:rsid w:val="000D7C42"/>
    <w:rsid w:val="000E2C9E"/>
    <w:rsid w:val="000E39CF"/>
    <w:rsid w:val="000F04A8"/>
    <w:rsid w:val="00111321"/>
    <w:rsid w:val="00111C7E"/>
    <w:rsid w:val="00112517"/>
    <w:rsid w:val="001150E4"/>
    <w:rsid w:val="0012622D"/>
    <w:rsid w:val="0013572C"/>
    <w:rsid w:val="00135D08"/>
    <w:rsid w:val="00144036"/>
    <w:rsid w:val="001554D9"/>
    <w:rsid w:val="00165089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72F2"/>
    <w:rsid w:val="00253846"/>
    <w:rsid w:val="00256885"/>
    <w:rsid w:val="00261305"/>
    <w:rsid w:val="00263A78"/>
    <w:rsid w:val="002643FE"/>
    <w:rsid w:val="0027653A"/>
    <w:rsid w:val="00284C17"/>
    <w:rsid w:val="002B0CAA"/>
    <w:rsid w:val="002B0F7B"/>
    <w:rsid w:val="002B4C0B"/>
    <w:rsid w:val="002D42D9"/>
    <w:rsid w:val="002E35C3"/>
    <w:rsid w:val="00300679"/>
    <w:rsid w:val="003049C7"/>
    <w:rsid w:val="003068BE"/>
    <w:rsid w:val="00314B82"/>
    <w:rsid w:val="00325551"/>
    <w:rsid w:val="00340C80"/>
    <w:rsid w:val="00370840"/>
    <w:rsid w:val="003729CA"/>
    <w:rsid w:val="00392090"/>
    <w:rsid w:val="003A5B2B"/>
    <w:rsid w:val="003F1636"/>
    <w:rsid w:val="003F1989"/>
    <w:rsid w:val="003F1A56"/>
    <w:rsid w:val="00410507"/>
    <w:rsid w:val="0041479E"/>
    <w:rsid w:val="00420BB3"/>
    <w:rsid w:val="00420FF9"/>
    <w:rsid w:val="00422235"/>
    <w:rsid w:val="00445450"/>
    <w:rsid w:val="004842F8"/>
    <w:rsid w:val="004A51E1"/>
    <w:rsid w:val="004C0499"/>
    <w:rsid w:val="004E2455"/>
    <w:rsid w:val="004F08C1"/>
    <w:rsid w:val="004F4755"/>
    <w:rsid w:val="004F4A34"/>
    <w:rsid w:val="005003FC"/>
    <w:rsid w:val="00500528"/>
    <w:rsid w:val="00515F96"/>
    <w:rsid w:val="005401BF"/>
    <w:rsid w:val="00544610"/>
    <w:rsid w:val="00552515"/>
    <w:rsid w:val="005556EF"/>
    <w:rsid w:val="00556384"/>
    <w:rsid w:val="005738EF"/>
    <w:rsid w:val="005750DF"/>
    <w:rsid w:val="005A7C74"/>
    <w:rsid w:val="005B44A1"/>
    <w:rsid w:val="005C6425"/>
    <w:rsid w:val="005C6591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3B58"/>
    <w:rsid w:val="00665FD1"/>
    <w:rsid w:val="006665BF"/>
    <w:rsid w:val="006909C8"/>
    <w:rsid w:val="00697918"/>
    <w:rsid w:val="006A3BF7"/>
    <w:rsid w:val="006B2AD1"/>
    <w:rsid w:val="006C35EF"/>
    <w:rsid w:val="006D6632"/>
    <w:rsid w:val="006E2D76"/>
    <w:rsid w:val="007034FC"/>
    <w:rsid w:val="00723E3D"/>
    <w:rsid w:val="00724101"/>
    <w:rsid w:val="00751FB7"/>
    <w:rsid w:val="00765C3F"/>
    <w:rsid w:val="0076639E"/>
    <w:rsid w:val="0076776F"/>
    <w:rsid w:val="00773CC8"/>
    <w:rsid w:val="00796773"/>
    <w:rsid w:val="007B56AE"/>
    <w:rsid w:val="007B5ECE"/>
    <w:rsid w:val="007E0934"/>
    <w:rsid w:val="008249CF"/>
    <w:rsid w:val="00825BB0"/>
    <w:rsid w:val="00832C08"/>
    <w:rsid w:val="00855A79"/>
    <w:rsid w:val="00863956"/>
    <w:rsid w:val="008815C6"/>
    <w:rsid w:val="008919CF"/>
    <w:rsid w:val="008A6565"/>
    <w:rsid w:val="008C14B6"/>
    <w:rsid w:val="008D742C"/>
    <w:rsid w:val="008D7E64"/>
    <w:rsid w:val="008F7DA4"/>
    <w:rsid w:val="00912ECF"/>
    <w:rsid w:val="009223B3"/>
    <w:rsid w:val="009258A4"/>
    <w:rsid w:val="009262E3"/>
    <w:rsid w:val="0094259F"/>
    <w:rsid w:val="009603AA"/>
    <w:rsid w:val="009639FB"/>
    <w:rsid w:val="009641F7"/>
    <w:rsid w:val="00982D5C"/>
    <w:rsid w:val="009A4CAB"/>
    <w:rsid w:val="009B681A"/>
    <w:rsid w:val="009D4367"/>
    <w:rsid w:val="009D7C54"/>
    <w:rsid w:val="009E7524"/>
    <w:rsid w:val="009F2773"/>
    <w:rsid w:val="00A01F8E"/>
    <w:rsid w:val="00A23B9D"/>
    <w:rsid w:val="00A50148"/>
    <w:rsid w:val="00A5106A"/>
    <w:rsid w:val="00A63253"/>
    <w:rsid w:val="00A65E28"/>
    <w:rsid w:val="00A738F7"/>
    <w:rsid w:val="00A75346"/>
    <w:rsid w:val="00A85A4E"/>
    <w:rsid w:val="00A92F49"/>
    <w:rsid w:val="00AA4A56"/>
    <w:rsid w:val="00AA58CC"/>
    <w:rsid w:val="00AC051A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2480"/>
    <w:rsid w:val="00BA41A2"/>
    <w:rsid w:val="00BB21D3"/>
    <w:rsid w:val="00BB4838"/>
    <w:rsid w:val="00BB5135"/>
    <w:rsid w:val="00BD484E"/>
    <w:rsid w:val="00BD5EF3"/>
    <w:rsid w:val="00BF2545"/>
    <w:rsid w:val="00C0243F"/>
    <w:rsid w:val="00C06E49"/>
    <w:rsid w:val="00C149C4"/>
    <w:rsid w:val="00C1799C"/>
    <w:rsid w:val="00C277A6"/>
    <w:rsid w:val="00C30770"/>
    <w:rsid w:val="00C53E2A"/>
    <w:rsid w:val="00C56113"/>
    <w:rsid w:val="00C711EC"/>
    <w:rsid w:val="00C72077"/>
    <w:rsid w:val="00C720BA"/>
    <w:rsid w:val="00C85085"/>
    <w:rsid w:val="00C948B5"/>
    <w:rsid w:val="00C950F5"/>
    <w:rsid w:val="00CB1ACC"/>
    <w:rsid w:val="00CB4E91"/>
    <w:rsid w:val="00CF010D"/>
    <w:rsid w:val="00CF4B19"/>
    <w:rsid w:val="00CF5A1C"/>
    <w:rsid w:val="00CF5B26"/>
    <w:rsid w:val="00D206FB"/>
    <w:rsid w:val="00D22D9E"/>
    <w:rsid w:val="00D46206"/>
    <w:rsid w:val="00D537F8"/>
    <w:rsid w:val="00D53FF1"/>
    <w:rsid w:val="00D57B02"/>
    <w:rsid w:val="00D60B8A"/>
    <w:rsid w:val="00D76D24"/>
    <w:rsid w:val="00D8131C"/>
    <w:rsid w:val="00D92FAB"/>
    <w:rsid w:val="00DB5569"/>
    <w:rsid w:val="00DD2FB0"/>
    <w:rsid w:val="00DD5A72"/>
    <w:rsid w:val="00DD604E"/>
    <w:rsid w:val="00DF2BB6"/>
    <w:rsid w:val="00DF4931"/>
    <w:rsid w:val="00E03760"/>
    <w:rsid w:val="00E1101C"/>
    <w:rsid w:val="00E1224A"/>
    <w:rsid w:val="00E12543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C73FD"/>
    <w:rsid w:val="00ED1882"/>
    <w:rsid w:val="00ED303B"/>
    <w:rsid w:val="00ED7F3D"/>
    <w:rsid w:val="00EE3252"/>
    <w:rsid w:val="00EE411C"/>
    <w:rsid w:val="00F16DB1"/>
    <w:rsid w:val="00F20B00"/>
    <w:rsid w:val="00F23EC2"/>
    <w:rsid w:val="00F4290B"/>
    <w:rsid w:val="00F4406A"/>
    <w:rsid w:val="00F56838"/>
    <w:rsid w:val="00F76D2E"/>
    <w:rsid w:val="00F84E65"/>
    <w:rsid w:val="00FA2204"/>
    <w:rsid w:val="00FB62FE"/>
    <w:rsid w:val="00FC50E7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10733"/>
  <w15:docId w15:val="{4983C9A9-A871-44A4-B926-F10368F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basedOn w:val="a7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7"/>
    <w:uiPriority w:val="99"/>
    <w:rsid w:val="00003725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7"/>
    <w:uiPriority w:val="99"/>
    <w:rsid w:val="00003725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003725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003725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003725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003725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003725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003725"/>
  </w:style>
  <w:style w:type="paragraph" w:customStyle="1" w:styleId="aff5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7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basedOn w:val="a7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003725"/>
    <w:pPr>
      <w:ind w:left="140"/>
    </w:pPr>
  </w:style>
  <w:style w:type="character" w:customStyle="1" w:styleId="affc">
    <w:name w:val="Опечатки"/>
    <w:uiPriority w:val="99"/>
    <w:rsid w:val="00003725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003725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a"/>
    <w:next w:val="a"/>
    <w:uiPriority w:val="99"/>
    <w:rsid w:val="00003725"/>
  </w:style>
  <w:style w:type="paragraph" w:customStyle="1" w:styleId="afff4">
    <w:name w:val="Примечание."/>
    <w:basedOn w:val="aa"/>
    <w:next w:val="a"/>
    <w:uiPriority w:val="99"/>
    <w:rsid w:val="00003725"/>
  </w:style>
  <w:style w:type="character" w:customStyle="1" w:styleId="afff5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7"/>
    <w:uiPriority w:val="99"/>
    <w:rsid w:val="00003725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ff9"/>
    <w:next w:val="a"/>
    <w:uiPriority w:val="99"/>
    <w:rsid w:val="00003725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7"/>
    <w:uiPriority w:val="99"/>
    <w:rsid w:val="00003725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9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header"/>
    <w:basedOn w:val="a"/>
    <w:link w:val="affff2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C72077"/>
    <w:rPr>
      <w:rFonts w:cs="Times New Roman"/>
    </w:rPr>
  </w:style>
  <w:style w:type="paragraph" w:styleId="affff3">
    <w:name w:val="footer"/>
    <w:basedOn w:val="a"/>
    <w:link w:val="affff4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C72077"/>
    <w:rPr>
      <w:rFonts w:cs="Times New Roman"/>
    </w:rPr>
  </w:style>
  <w:style w:type="character" w:styleId="affff5">
    <w:name w:val="Strong"/>
    <w:basedOn w:val="a0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basedOn w:val="a0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6">
    <w:name w:val="Intense Quote"/>
    <w:basedOn w:val="a"/>
    <w:next w:val="a"/>
    <w:link w:val="affff7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7">
    <w:name w:val="Выделенная цитата Знак"/>
    <w:basedOn w:val="a0"/>
    <w:link w:val="affff6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8">
    <w:name w:val="Intense Emphasis"/>
    <w:basedOn w:val="a0"/>
    <w:uiPriority w:val="99"/>
    <w:qFormat/>
    <w:rsid w:val="00BB21D3"/>
    <w:rPr>
      <w:rFonts w:cs="Times New Roman"/>
    </w:rPr>
  </w:style>
  <w:style w:type="character" w:styleId="affff9">
    <w:name w:val="Subtle Reference"/>
    <w:basedOn w:val="a0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a">
    <w:name w:val="Intense Reference"/>
    <w:basedOn w:val="a0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b">
    <w:name w:val="Book Title"/>
    <w:basedOn w:val="a0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Subtle Emphasis"/>
    <w:basedOn w:val="a0"/>
    <w:uiPriority w:val="99"/>
    <w:qFormat/>
    <w:rsid w:val="00BB21D3"/>
    <w:rPr>
      <w:rFonts w:cs="Times New Roman"/>
      <w:i/>
      <w:color w:val="808080"/>
    </w:rPr>
  </w:style>
  <w:style w:type="character" w:styleId="affffd">
    <w:name w:val="page number"/>
    <w:basedOn w:val="a0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e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">
    <w:name w:val="Hyperlink"/>
    <w:basedOn w:val="a0"/>
    <w:uiPriority w:val="99"/>
    <w:rsid w:val="00BB21D3"/>
    <w:rPr>
      <w:rFonts w:cs="Times New Roman"/>
      <w:color w:val="0000FF"/>
      <w:u w:val="single"/>
    </w:rPr>
  </w:style>
  <w:style w:type="paragraph" w:styleId="afffff0">
    <w:name w:val="annotation text"/>
    <w:basedOn w:val="a"/>
    <w:link w:val="afffff1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1">
    <w:name w:val="Текст примечания Знак"/>
    <w:basedOn w:val="a0"/>
    <w:link w:val="afffff0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f0"/>
    <w:next w:val="afffff0"/>
    <w:link w:val="afffff3"/>
    <w:uiPriority w:val="99"/>
    <w:semiHidden/>
    <w:rsid w:val="00BB21D3"/>
    <w:rPr>
      <w:b/>
      <w:bCs/>
    </w:rPr>
  </w:style>
  <w:style w:type="character" w:customStyle="1" w:styleId="afffff3">
    <w:name w:val="Тема примечания Знак"/>
    <w:basedOn w:val="afffff1"/>
    <w:link w:val="afffff2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4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fff5">
    <w:name w:val="FollowedHyperlink"/>
    <w:basedOn w:val="a0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6;&#1083;&#1086;&#1084;&#1072;&#1090;&#1080;&#1085;&#1072;\Desktop\&#1053;&#1086;&#1088;&#1084;&#1072;&#1090;&#1080;&#1074;&#1099;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3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7;&#1086;&#1083;&#1086;&#1084;&#1072;&#1090;&#1080;&#1085;&#1072;\Desktop\&#1053;&#1086;&#1088;&#1084;&#1072;&#1090;&#1080;&#1074;&#1099;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3803.0" TargetMode="External"/><Relationship Id="rId10" Type="http://schemas.openxmlformats.org/officeDocument/2006/relationships/hyperlink" Target="file:///C:\Users\&#1057;&#1086;&#1083;&#1086;&#1084;&#1072;&#1090;&#1080;&#1085;&#1072;\Desktop\&#1053;&#1086;&#1088;&#1084;&#1072;&#1090;&#1080;&#1074;&#1099;\&#1057;&#1055;%2042-101-2003%20&#1043;&#1040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86;&#1083;&#1086;&#1084;&#1072;&#1090;&#1080;&#1085;&#1072;\Desktop\&#1053;&#1086;&#1088;&#1084;&#1072;&#1090;&#1080;&#1074;&#1099;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14" Type="http://schemas.openxmlformats.org/officeDocument/2006/relationships/hyperlink" Target="garantF1://382242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Коромыслова Юлия Геннадьевна</cp:lastModifiedBy>
  <cp:revision>4</cp:revision>
  <cp:lastPrinted>2019-06-03T12:11:00Z</cp:lastPrinted>
  <dcterms:created xsi:type="dcterms:W3CDTF">2019-05-30T13:05:00Z</dcterms:created>
  <dcterms:modified xsi:type="dcterms:W3CDTF">2019-06-03T12:11:00Z</dcterms:modified>
</cp:coreProperties>
</file>